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中共湘潭市雨湖区人力资源和社会保障局党组关于巡察整改进展情况的通报</w:t>
      </w:r>
    </w:p>
    <w:p>
      <w:pPr>
        <w:spacing w:line="62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根据区委的统一部署，20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4月30日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雨湖</w:t>
      </w:r>
      <w:r>
        <w:rPr>
          <w:rFonts w:hint="eastAsia" w:ascii="仿宋_GB2312" w:hAnsi="仿宋_GB2312" w:eastAsia="仿宋_GB2312" w:cs="仿宋_GB2312"/>
          <w:sz w:val="32"/>
          <w:szCs w:val="32"/>
        </w:rPr>
        <w:t>区委第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巡察组对区人力资源和社会保障局党组</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了巡察。202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日，区委第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巡察组向区人力资源和社会保障局</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反馈了巡察意见。按照巡察工作有关要求，现将巡察整改情况予以公布。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一、整改工作组织实施情况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局党委高度重视，迅速部署，第一时间召开巡察整改调度会，研究整改工作，制定整改方案，成立巡察反馈意见整改工作领导小组，对1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个问题逐一明确整改措施、责任领导、责任股室、责任人和整改时限。</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sz w:val="32"/>
          <w:szCs w:val="32"/>
        </w:rPr>
        <w:t>二、反馈问题整改落实情况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政治理论学深悟透做实存在差距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rPr>
        <w:t>党组成员带头学习习近平新时代中国特色社会主义思想，贯彻落实党的二十大精神</w:t>
      </w:r>
      <w:r>
        <w:rPr>
          <w:rFonts w:hint="eastAsia" w:ascii="仿宋_GB2312" w:hAnsi="仿宋_GB2312" w:eastAsia="仿宋_GB2312" w:cs="仿宋_GB2312"/>
          <w:b w:val="0"/>
          <w:bCs w:val="0"/>
          <w:sz w:val="32"/>
          <w:szCs w:val="32"/>
          <w:lang w:val="en-US" w:eastAsia="zh-CN"/>
        </w:rPr>
        <w:t>.严格落实“第一议题”制度，把学习习近平新时代中国特色社会主义思想、习近平总书记最新发表的重要讲话、重要文章和作出的重要指示批示精神，列为党组会议第一议题，做到第一时间传达学习、第一时间安排部署、第一时间贯彻落实，同时做好会议记录。严格按要求开展好主题教育，充分发挥党支部理论学习示范带动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color w:val="auto"/>
          <w:sz w:val="32"/>
          <w:szCs w:val="32"/>
          <w:lang w:eastAsia="zh-CN"/>
        </w:rPr>
        <w:t>人才管理工作力度不够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不断优化事业单位岗位设置结构比例，多渠道拓展事业人员晋升渠道。2024年共计已完成各类事业单位岗位设置调整73家，正在申请调整备案63家。</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2024年教育系统共计完成高校毕业生招录45人。</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开展高校专场招聘会</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rPr>
        <w:t>在湘潭大学开展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雨湖区●湘江新区联合招聘活动，在湖南科技大学开展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雨湖区高校金秋招聘活动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职业指导进校园活动走进湖南科技大学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“高校学子雨湖行”活动，促进大学生留潭精准就业。</w:t>
      </w:r>
      <w:r>
        <w:rPr>
          <w:rFonts w:hint="eastAsia" w:ascii="仿宋_GB2312" w:hAnsi="仿宋_GB2312" w:eastAsia="仿宋_GB2312" w:cs="仿宋_GB2312"/>
          <w:sz w:val="32"/>
          <w:szCs w:val="32"/>
          <w:lang w:val="en-US" w:eastAsia="zh-CN"/>
        </w:rPr>
        <w:t>四是今年组织申报审核各类民营企业职称179人，其中初级职称10人、中级职称144人、高级职称25人。五是组织开展了基层公共服务能力提升培训班。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就业培训流于形式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rPr>
        <w:t>制定</w:t>
      </w:r>
      <w:r>
        <w:rPr>
          <w:rFonts w:hint="eastAsia" w:ascii="仿宋_GB2312" w:hAnsi="仿宋_GB2312" w:eastAsia="仿宋_GB2312" w:cs="仿宋_GB2312"/>
          <w:b w:val="0"/>
          <w:bCs w:val="0"/>
          <w:sz w:val="32"/>
          <w:szCs w:val="32"/>
          <w:lang w:eastAsia="zh-CN"/>
        </w:rPr>
        <w:t>了</w:t>
      </w:r>
      <w:r>
        <w:rPr>
          <w:rFonts w:hint="eastAsia" w:ascii="仿宋_GB2312" w:hAnsi="仿宋_GB2312" w:eastAsia="仿宋_GB2312" w:cs="仿宋_GB2312"/>
          <w:b w:val="0"/>
          <w:bCs w:val="0"/>
          <w:sz w:val="32"/>
          <w:szCs w:val="32"/>
        </w:rPr>
        <w:t>《雨湖区职业技能培训机构开班申请材料审核工作制度》，加强对培训机构双证和开班情况的检查力度，保证办学许可证与民办非许可证或工商营业执照的许可范围一致，并杜绝超范围培训。</w:t>
      </w:r>
      <w:r>
        <w:rPr>
          <w:rFonts w:hint="eastAsia" w:ascii="仿宋_GB2312" w:hAnsi="仿宋_GB2312" w:eastAsia="仿宋_GB2312" w:cs="仿宋_GB2312"/>
          <w:b w:val="0"/>
          <w:bCs w:val="0"/>
          <w:sz w:val="32"/>
          <w:szCs w:val="32"/>
          <w:lang w:eastAsia="zh-CN"/>
        </w:rPr>
        <w:t>要求</w:t>
      </w:r>
      <w:r>
        <w:rPr>
          <w:rFonts w:hint="eastAsia" w:ascii="仿宋_GB2312" w:hAnsi="仿宋_GB2312" w:eastAsia="仿宋_GB2312" w:cs="仿宋_GB2312"/>
          <w:b w:val="0"/>
          <w:bCs w:val="0"/>
          <w:sz w:val="32"/>
          <w:szCs w:val="32"/>
        </w:rPr>
        <w:t>培训机构根据市场需求以及培训学员的实际情况，按照职业技能培训规定，设置培训课程，切实帮助学员提高技能水平，增强就业能力。</w:t>
      </w:r>
      <w:r>
        <w:rPr>
          <w:rFonts w:hint="eastAsia" w:ascii="仿宋_GB2312" w:hAnsi="仿宋_GB2312" w:eastAsia="仿宋_GB2312" w:cs="仿宋_GB2312"/>
          <w:b w:val="0"/>
          <w:bCs w:val="0"/>
          <w:sz w:val="32"/>
          <w:szCs w:val="32"/>
          <w:lang w:eastAsia="zh-CN"/>
        </w:rPr>
        <w:t>开展培训档案自查，对培训相关资料</w:t>
      </w:r>
      <w:r>
        <w:rPr>
          <w:rFonts w:hint="eastAsia" w:ascii="仿宋_GB2312" w:hAnsi="仿宋_GB2312" w:eastAsia="仿宋_GB2312" w:cs="仿宋_GB2312"/>
          <w:b w:val="0"/>
          <w:bCs w:val="0"/>
          <w:sz w:val="32"/>
          <w:szCs w:val="32"/>
        </w:rPr>
        <w:t>按班次整理、及时归档</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稳定劳动关系有短板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lang w:val="en-US" w:eastAsia="zh-CN"/>
        </w:rPr>
        <w:t>一是班子成员和二级机构负责人深入一线检查用人单位遵守劳动法律法规情况、接待农民工讨薪上访，沉下去为农民工欠薪问题“把准脉”。</w:t>
      </w:r>
      <w:r>
        <w:rPr>
          <w:rFonts w:hint="eastAsia" w:ascii="仿宋_GB2312" w:hAnsi="仿宋_GB2312" w:eastAsia="仿宋_GB2312" w:cs="仿宋_GB2312"/>
          <w:b w:val="0"/>
          <w:bCs w:val="0"/>
          <w:sz w:val="32"/>
          <w:szCs w:val="32"/>
        </w:rPr>
        <w:t>制定了根治拖欠农民工工资联席会议制度，并以此为契机制定了关于在九华经开区开展工程建设领域“安薪行动”的实施方案，明确经开区范围内农民工欠薪案处置流程，形成工作合力。</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严格落实《雨湖区根治拖欠农民工工资等问题统筹协调推进工作机制》，建立了隐患台账并动态更新</w:t>
      </w:r>
      <w:r>
        <w:rPr>
          <w:rFonts w:hint="eastAsia" w:ascii="仿宋_GB2312" w:hAnsi="仿宋_GB2312" w:eastAsia="仿宋_GB2312" w:cs="仿宋_GB2312"/>
          <w:b w:val="0"/>
          <w:bCs w:val="0"/>
          <w:sz w:val="32"/>
          <w:szCs w:val="32"/>
          <w:lang w:eastAsia="zh-CN"/>
        </w:rPr>
        <w:t>，为127名劳动者追发工资、赔偿金等107万元。</w:t>
      </w:r>
      <w:r>
        <w:rPr>
          <w:rFonts w:hint="eastAsia" w:ascii="仿宋_GB2312" w:hAnsi="仿宋_GB2312" w:eastAsia="仿宋_GB2312" w:cs="仿宋_GB2312"/>
          <w:b w:val="0"/>
          <w:bCs w:val="0"/>
          <w:sz w:val="32"/>
          <w:szCs w:val="32"/>
        </w:rPr>
        <w:t>定期组织各</w:t>
      </w:r>
      <w:r>
        <w:rPr>
          <w:rFonts w:hint="eastAsia" w:ascii="仿宋_GB2312" w:hAnsi="仿宋_GB2312" w:eastAsia="仿宋_GB2312" w:cs="仿宋_GB2312"/>
          <w:b w:val="0"/>
          <w:bCs w:val="0"/>
          <w:spacing w:val="-6"/>
          <w:sz w:val="32"/>
          <w:szCs w:val="32"/>
        </w:rPr>
        <w:t>乡镇街道、行业主管部门召开联席会议，压实工作责任，形成治欠合力。</w:t>
      </w:r>
      <w:r>
        <w:rPr>
          <w:rFonts w:hint="eastAsia" w:ascii="仿宋_GB2312" w:hAnsi="仿宋_GB2312" w:eastAsia="仿宋_GB2312" w:cs="仿宋_GB2312"/>
          <w:b w:val="0"/>
          <w:bCs w:val="0"/>
          <w:spacing w:val="-6"/>
          <w:sz w:val="32"/>
          <w:szCs w:val="32"/>
          <w:lang w:eastAsia="zh-CN"/>
        </w:rPr>
        <w:t>三是按照“属地管理、分级负责、谁主管、谁负责”的原则，各司其职积极化解、调处，达到立案要求的按照执法程序</w:t>
      </w:r>
      <w:r>
        <w:rPr>
          <w:rFonts w:hint="eastAsia" w:ascii="仿宋_GB2312" w:hAnsi="仿宋_GB2312" w:eastAsia="仿宋_GB2312" w:cs="仿宋_GB2312"/>
          <w:b w:val="0"/>
          <w:bCs w:val="0"/>
          <w:sz w:val="32"/>
          <w:szCs w:val="32"/>
          <w:lang w:eastAsia="zh-CN"/>
        </w:rPr>
        <w:t>及时处置。</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欠薪案件数量显著下降。摸排国有企业、政府投资项目20个，实现11个隐患项目动态清零;在建工程建设项目国家平台欠薪线索逐月下降；国家和省平台线索办结率达100%；没有发生造成严重不良影响的欠薪群体性事件或极端欠薪舆情事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社保基金监管存在漏洞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严格落实“一事一岗”制度、“一事双岗双审”要求，及时调整高风险管理岗位人员，按照要求认真落实数据共享工作，并建立区级数据共享对比制度，印发了《关于请求提供死亡及判刑在编人员名单的函》，要求各单位每月15日之前报送服刑人员及死亡人员信息，降低社保基金风险。</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严格落实“411”监管机制，按日开展网上巡查、按月开展数据共享比对和疑点数据核查、按季开展经办稽核内控检查、按年开展现场监督检查。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社会保障统筹缺位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开展基层社保</w:t>
      </w:r>
      <w:r>
        <w:rPr>
          <w:rFonts w:hint="eastAsia" w:ascii="仿宋_GB2312" w:hAnsi="仿宋_GB2312" w:eastAsia="仿宋_GB2312" w:cs="仿宋_GB2312"/>
          <w:b w:val="0"/>
          <w:bCs w:val="0"/>
          <w:sz w:val="32"/>
          <w:szCs w:val="32"/>
          <w:lang w:eastAsia="zh-CN"/>
        </w:rPr>
        <w:t>工作人</w:t>
      </w:r>
      <w:r>
        <w:rPr>
          <w:rFonts w:hint="eastAsia" w:ascii="仿宋_GB2312" w:hAnsi="仿宋_GB2312" w:eastAsia="仿宋_GB2312" w:cs="仿宋_GB2312"/>
          <w:b w:val="0"/>
          <w:bCs w:val="0"/>
          <w:sz w:val="32"/>
          <w:szCs w:val="32"/>
        </w:rPr>
        <w:t>员业务培训会，邀请市局业务骨干指导，提升基层服务能力，增强社保员内驱力。</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利用招聘会、企业走访等契机向群众宣传政策，提升大众对就业政策的知晓度。</w:t>
      </w:r>
      <w:r>
        <w:rPr>
          <w:rFonts w:hint="eastAsia" w:ascii="仿宋_GB2312" w:hAnsi="仿宋_GB2312" w:eastAsia="仿宋_GB2312" w:cs="仿宋_GB2312"/>
          <w:b w:val="0"/>
          <w:bCs w:val="0"/>
          <w:sz w:val="32"/>
          <w:szCs w:val="32"/>
          <w:lang w:eastAsia="zh-CN"/>
        </w:rPr>
        <w:t>三是</w:t>
      </w:r>
      <w:r>
        <w:rPr>
          <w:rFonts w:hint="eastAsia" w:ascii="仿宋_GB2312" w:hAnsi="仿宋_GB2312" w:eastAsia="仿宋_GB2312" w:cs="仿宋_GB2312"/>
          <w:b w:val="0"/>
          <w:bCs w:val="0"/>
          <w:sz w:val="32"/>
          <w:szCs w:val="32"/>
        </w:rPr>
        <w:t>深入开展人社政策服务进企业、进园区、到基层活动，在云塘街道、响水乡、万楼等多个街道开展社保政策经办“你来问 我来答”等活动。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全面从严治党推进不力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持续深化“正作风、提精神、鼓士气”专项整治行动。班子成员不定期以“四不两直”方式到业务窗口开展作风建设督查，在节假日等重要时间节点对干部进行廉政提醒和集体廉政谈话。</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深入开展党纪学习教育，组织全体干部学习《中国共产党纪律处分条例》，听纪委监委党委刘建湘讲党课《中国纪律处分条例》，党组书记曾湘卫讲授纪律党课《从党史中看党纪学习教育》和《严守纪律底线，永葆廉洁本色》，选派党员参加全市人社系统微党课比赛《“纪”续方能持续》荣获二等奖，班子成员和股室长参加全省人力资源社会保障系统党纪学习教育警示教育电视电话会议，组织全体干部观看警示教育片《贪滥之鉴》。将党纪学习教育纳入“党建+人社”课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eastAsia="zh-CN"/>
        </w:rPr>
        <w:t>工作作风不严不实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分管领导组织</w:t>
      </w:r>
      <w:r>
        <w:rPr>
          <w:rFonts w:hint="eastAsia" w:ascii="仿宋_GB2312" w:hAnsi="仿宋_GB2312" w:eastAsia="仿宋_GB2312" w:cs="仿宋_GB2312"/>
          <w:b w:val="0"/>
          <w:bCs w:val="0"/>
          <w:sz w:val="32"/>
          <w:szCs w:val="32"/>
          <w:lang w:eastAsia="zh-CN"/>
        </w:rPr>
        <w:t>工作人员</w:t>
      </w:r>
      <w:r>
        <w:rPr>
          <w:rFonts w:hint="eastAsia" w:ascii="仿宋_GB2312" w:hAnsi="仿宋_GB2312" w:eastAsia="仿宋_GB2312" w:cs="仿宋_GB2312"/>
          <w:b w:val="0"/>
          <w:bCs w:val="0"/>
          <w:sz w:val="32"/>
          <w:szCs w:val="32"/>
        </w:rPr>
        <w:t>谈话，进行总结反思，认真学习</w:t>
      </w:r>
      <w:r>
        <w:rPr>
          <w:rFonts w:hint="eastAsia" w:ascii="仿宋_GB2312" w:hAnsi="仿宋_GB2312" w:eastAsia="仿宋_GB2312" w:cs="仿宋_GB2312"/>
          <w:b w:val="0"/>
          <w:bCs w:val="0"/>
          <w:sz w:val="32"/>
          <w:szCs w:val="32"/>
          <w:lang w:eastAsia="zh-CN"/>
        </w:rPr>
        <w:t>制度，</w:t>
      </w:r>
      <w:r>
        <w:rPr>
          <w:rFonts w:hint="eastAsia" w:ascii="仿宋_GB2312" w:hAnsi="仿宋_GB2312" w:eastAsia="仿宋_GB2312" w:cs="仿宋_GB2312"/>
          <w:b w:val="0"/>
          <w:bCs w:val="0"/>
          <w:sz w:val="32"/>
          <w:szCs w:val="32"/>
        </w:rPr>
        <w:t>加强</w:t>
      </w:r>
      <w:r>
        <w:rPr>
          <w:rFonts w:hint="eastAsia" w:ascii="仿宋_GB2312" w:hAnsi="仿宋_GB2312" w:eastAsia="仿宋_GB2312" w:cs="仿宋_GB2312"/>
          <w:b w:val="0"/>
          <w:bCs w:val="0"/>
          <w:sz w:val="32"/>
          <w:szCs w:val="32"/>
          <w:lang w:eastAsia="zh-CN"/>
        </w:rPr>
        <w:t>业务</w:t>
      </w:r>
      <w:r>
        <w:rPr>
          <w:rFonts w:hint="eastAsia" w:ascii="仿宋_GB2312" w:hAnsi="仿宋_GB2312" w:eastAsia="仿宋_GB2312" w:cs="仿宋_GB2312"/>
          <w:b w:val="0"/>
          <w:bCs w:val="0"/>
          <w:sz w:val="32"/>
          <w:szCs w:val="32"/>
        </w:rPr>
        <w:t>审核把关。</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修改完善</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制度，严格落实干部考核工作，确保考核工作公平公正。</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.规范合同协议签订流程，对有问题的合同及时进行补充完善和修正。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财经纪律执行不严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rPr>
        <w:t>严格落实“三个不直接分管”制度，</w:t>
      </w:r>
      <w:r>
        <w:rPr>
          <w:rFonts w:hint="eastAsia" w:ascii="仿宋_GB2312" w:hAnsi="仿宋_GB2312" w:eastAsia="仿宋_GB2312" w:cs="仿宋_GB2312"/>
          <w:b w:val="0"/>
          <w:bCs w:val="0"/>
          <w:sz w:val="32"/>
          <w:szCs w:val="32"/>
          <w:lang w:eastAsia="zh-CN"/>
        </w:rPr>
        <w:t>就业</w:t>
      </w:r>
      <w:r>
        <w:rPr>
          <w:rFonts w:hint="eastAsia" w:ascii="仿宋_GB2312" w:hAnsi="仿宋_GB2312" w:eastAsia="仿宋_GB2312" w:cs="仿宋_GB2312"/>
          <w:b w:val="0"/>
          <w:bCs w:val="0"/>
          <w:sz w:val="32"/>
          <w:szCs w:val="32"/>
        </w:rPr>
        <w:t>中心</w:t>
      </w:r>
      <w:r>
        <w:rPr>
          <w:rFonts w:hint="eastAsia" w:ascii="仿宋_GB2312" w:hAnsi="仿宋_GB2312" w:eastAsia="仿宋_GB2312" w:cs="仿宋_GB2312"/>
          <w:b w:val="0"/>
          <w:bCs w:val="0"/>
          <w:sz w:val="32"/>
          <w:szCs w:val="32"/>
          <w:lang w:eastAsia="zh-CN"/>
        </w:rPr>
        <w:t>和社保中心</w:t>
      </w:r>
      <w:r>
        <w:rPr>
          <w:rFonts w:hint="eastAsia" w:ascii="仿宋_GB2312" w:hAnsi="仿宋_GB2312" w:eastAsia="仿宋_GB2312" w:cs="仿宋_GB2312"/>
          <w:b w:val="0"/>
          <w:bCs w:val="0"/>
          <w:sz w:val="32"/>
          <w:szCs w:val="32"/>
        </w:rPr>
        <w:t>已调整财务审批人。完善财务管理制度，并按严格按照制度执行，重大支付项目实行内部会审、集体决策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杜绝大额现金支付现象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lang w:eastAsia="zh-CN"/>
        </w:rPr>
        <w:t>资金使用不到位、内控制度执行不力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rPr>
        <w:t>加快资金拨付进度，加大对资金的审核力度。公益性岗位补贴</w:t>
      </w:r>
      <w:r>
        <w:rPr>
          <w:rFonts w:hint="eastAsia" w:ascii="仿宋_GB2312" w:hAnsi="仿宋_GB2312" w:eastAsia="仿宋_GB2312" w:cs="仿宋_GB2312"/>
          <w:b w:val="0"/>
          <w:bCs w:val="0"/>
          <w:sz w:val="32"/>
          <w:szCs w:val="32"/>
          <w:lang w:eastAsia="zh-CN"/>
        </w:rPr>
        <w:t>按</w:t>
      </w:r>
      <w:r>
        <w:rPr>
          <w:rFonts w:hint="eastAsia" w:ascii="仿宋_GB2312" w:hAnsi="仿宋_GB2312" w:eastAsia="仿宋_GB2312" w:cs="仿宋_GB2312"/>
          <w:b w:val="0"/>
          <w:bCs w:val="0"/>
          <w:sz w:val="32"/>
          <w:szCs w:val="32"/>
        </w:rPr>
        <w:t>季</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rPr>
        <w:t>度审核，并在资金拨付前开展电话抽查。完善财务制度，加强工会财务管理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lang w:eastAsia="zh-CN"/>
        </w:rPr>
        <w:t>为民服务用心不够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及时</w:t>
      </w:r>
      <w:r>
        <w:rPr>
          <w:rFonts w:hint="eastAsia" w:ascii="仿宋_GB2312" w:hAnsi="仿宋_GB2312" w:eastAsia="仿宋_GB2312" w:cs="仿宋_GB2312"/>
          <w:b w:val="0"/>
          <w:bCs w:val="0"/>
          <w:sz w:val="32"/>
          <w:szCs w:val="32"/>
          <w:lang w:eastAsia="zh-CN"/>
        </w:rPr>
        <w:t>更新</w:t>
      </w:r>
      <w:r>
        <w:rPr>
          <w:rFonts w:hint="eastAsia" w:ascii="仿宋_GB2312" w:hAnsi="仿宋_GB2312" w:eastAsia="仿宋_GB2312" w:cs="仿宋_GB2312"/>
          <w:b w:val="0"/>
          <w:bCs w:val="0"/>
          <w:sz w:val="32"/>
          <w:szCs w:val="32"/>
        </w:rPr>
        <w:t>完善“党务公开栏”，对</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b w:val="0"/>
          <w:bCs w:val="0"/>
          <w:sz w:val="32"/>
          <w:szCs w:val="32"/>
        </w:rPr>
        <w:t>支部党务工作进行公开公布。</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督促第三方加强公众号日常管理，及时更新政策和招聘信息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rPr>
        <w:t>加强与被征地项目所属乡镇街道配合，对被征地农民社会保险参保资料全面梳理。</w:t>
      </w: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b w:val="0"/>
          <w:bCs w:val="0"/>
          <w:sz w:val="32"/>
          <w:szCs w:val="32"/>
        </w:rPr>
        <w:t>积极提升社保经办能力服务水平。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党组</w:t>
      </w:r>
      <w:r>
        <w:rPr>
          <w:rFonts w:hint="eastAsia" w:ascii="仿宋_GB2312" w:hAnsi="仿宋_GB2312" w:eastAsia="仿宋_GB2312" w:cs="仿宋_GB2312"/>
          <w:b/>
          <w:bCs/>
          <w:sz w:val="32"/>
          <w:szCs w:val="32"/>
          <w:lang w:eastAsia="zh-CN"/>
        </w:rPr>
        <w:t>议事决策机制不完善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rPr>
        <w:t>强化党的领导核心作用，严格落实局党组议事制度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“三个不直接分管”制度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末位表态制度，加强对“三重一大”事项的研究，坚持一事一议，每位成员围绕议题充分发表意见，“一把手”最后在综合各方面情况的基础上提出自己的意见。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lang w:eastAsia="zh-CN"/>
        </w:rPr>
        <w:t>党内政治生活不严肃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rPr>
        <w:t>严肃党支部组织生活，严格党员管理，加强党员教育，定期召开支部党员大会和支部委员会，按时上好党课，确保“三会一课”开展到位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规范开展批评与自我批评，严格按照党章规定的党员标准，衡量、评价每一名党员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明确评优比例</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lang w:eastAsia="zh-CN"/>
        </w:rPr>
        <w:t>党建基础工作不扎实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rPr>
        <w:t>支部书记亲自安排部署发展党员工作，并对发展党员工作进行指导把关。2024年组织党务工作人员参与培训，提高党务工作能力，熟练掌握发展党员的程序，严格按照发展党员工作规范开展工作，并规范做好会议记录。入党积极分子</w:t>
      </w:r>
      <w:r>
        <w:rPr>
          <w:rFonts w:hint="eastAsia" w:ascii="仿宋_GB2312" w:hAnsi="仿宋_GB2312" w:eastAsia="仿宋_GB2312" w:cs="仿宋_GB2312"/>
          <w:b w:val="0"/>
          <w:bCs w:val="0"/>
          <w:sz w:val="32"/>
          <w:szCs w:val="32"/>
          <w:lang w:eastAsia="zh-CN"/>
        </w:rPr>
        <w:t>定期汇报</w:t>
      </w:r>
      <w:r>
        <w:rPr>
          <w:rFonts w:hint="eastAsia" w:ascii="仿宋_GB2312" w:hAnsi="仿宋_GB2312" w:eastAsia="仿宋_GB2312" w:cs="仿宋_GB2312"/>
          <w:b w:val="0"/>
          <w:bCs w:val="0"/>
          <w:sz w:val="32"/>
          <w:szCs w:val="32"/>
        </w:rPr>
        <w:t>思想</w:t>
      </w:r>
      <w:r>
        <w:rPr>
          <w:rFonts w:hint="eastAsia" w:ascii="仿宋_GB2312" w:hAnsi="仿宋_GB2312" w:eastAsia="仿宋_GB2312" w:cs="仿宋_GB2312"/>
          <w:b w:val="0"/>
          <w:bCs w:val="0"/>
          <w:sz w:val="32"/>
          <w:szCs w:val="32"/>
          <w:lang w:eastAsia="zh-CN"/>
        </w:rPr>
        <w:t>。严格落实“三会一课”制度，按要求规范填写党支部手册。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lang w:eastAsia="zh-CN"/>
        </w:rPr>
        <w:t>党建特色工作推动力度不够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rPr>
        <w:t>围绕“五心人社”，将党建与人社业务工作有机融合，党员干部对照岗位职能主动作为，充分发挥模范带头作用。创新开展“党建+人社”课堂人人讲、月月测活动，持续开展“党建+人社”知识测试，在全系统开展了业务技能练兵比武活动，支部党员干部在2024年湖南省人社系统练兵比武斩获佳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lang w:eastAsia="zh-CN"/>
        </w:rPr>
        <w:t>机构设置、队伍管理不规范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lang w:eastAsia="zh-CN"/>
        </w:rPr>
        <w:t>社保中心</w:t>
      </w:r>
      <w:r>
        <w:rPr>
          <w:rFonts w:hint="eastAsia" w:ascii="仿宋_GB2312" w:hAnsi="仿宋_GB2312" w:eastAsia="仿宋_GB2312" w:cs="仿宋_GB2312"/>
          <w:b w:val="0"/>
          <w:bCs w:val="0"/>
          <w:sz w:val="32"/>
          <w:szCs w:val="32"/>
        </w:rPr>
        <w:t>按“三定”方案规定</w:t>
      </w:r>
      <w:r>
        <w:rPr>
          <w:rFonts w:hint="eastAsia" w:ascii="仿宋_GB2312" w:hAnsi="仿宋_GB2312" w:eastAsia="仿宋_GB2312" w:cs="仿宋_GB2312"/>
          <w:b w:val="0"/>
          <w:bCs w:val="0"/>
          <w:sz w:val="32"/>
          <w:szCs w:val="32"/>
          <w:lang w:eastAsia="zh-CN"/>
        </w:rPr>
        <w:t>及时</w:t>
      </w:r>
      <w:r>
        <w:rPr>
          <w:rFonts w:hint="eastAsia" w:ascii="仿宋_GB2312" w:hAnsi="仿宋_GB2312" w:eastAsia="仿宋_GB2312" w:cs="仿宋_GB2312"/>
          <w:b w:val="0"/>
          <w:bCs w:val="0"/>
          <w:sz w:val="32"/>
          <w:szCs w:val="32"/>
        </w:rPr>
        <w:t>调整股室设置。严格执行考勤和请休假制度，</w:t>
      </w:r>
      <w:r>
        <w:rPr>
          <w:rFonts w:hint="eastAsia" w:ascii="仿宋_GB2312" w:hAnsi="仿宋_GB2312" w:eastAsia="仿宋_GB2312" w:cs="仿宋_GB2312"/>
          <w:b w:val="0"/>
          <w:bCs w:val="0"/>
          <w:sz w:val="32"/>
          <w:szCs w:val="32"/>
          <w:lang w:eastAsia="zh-CN"/>
        </w:rPr>
        <w:t>出台相关考核制度，</w:t>
      </w:r>
      <w:r>
        <w:rPr>
          <w:rFonts w:hint="eastAsia" w:ascii="仿宋_GB2312" w:hAnsi="仿宋_GB2312" w:eastAsia="仿宋_GB2312" w:cs="仿宋_GB2312"/>
          <w:b w:val="0"/>
          <w:bCs w:val="0"/>
          <w:sz w:val="32"/>
          <w:szCs w:val="32"/>
        </w:rPr>
        <w:t>指导各用人单位（乡镇街道）完善考核管理，督促用人单位规范用人</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17.上一轮巡察整改重视不够，整改不到位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进一步压实党组主体责任，督促各支部抓好工作落实，通过书记领学、案例分析、党员分享、知识测试等互动性方式，传播党的创新理论。持续开展“党建+人社”知识测试，支部党员干部在2024年湖南省人社系统练兵比武斩获佳绩。</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深入开展党纪学习教育，组织全体干部学习《中国共产党纪律处分条例》，听纪委监委党委刘建湘讲党课《中国纪律处分条例》，党组书记讲授纪律党课《从党史中看党纪学习教育》和《严守纪律底线，永葆廉洁本色》，选派党员参加全市人社系统微党课比赛《“纪”续方能持续》荣获二等奖，班子成员和股室长参加全省人力资源社会保障系统党纪学习教育警示教育电视电话会议，组织全体干部观看警示教育片《贪滥之鉴》。</w:t>
      </w:r>
      <w:r>
        <w:rPr>
          <w:rFonts w:hint="eastAsia" w:ascii="仿宋_GB2312" w:hAnsi="仿宋_GB2312" w:eastAsia="仿宋_GB2312" w:cs="仿宋_GB2312"/>
          <w:b w:val="0"/>
          <w:bCs w:val="0"/>
          <w:sz w:val="32"/>
          <w:szCs w:val="32"/>
          <w:lang w:eastAsia="zh-CN"/>
        </w:rPr>
        <w:t>三是</w:t>
      </w:r>
      <w:r>
        <w:rPr>
          <w:rFonts w:hint="eastAsia" w:ascii="仿宋_GB2312" w:hAnsi="仿宋_GB2312" w:eastAsia="仿宋_GB2312" w:cs="仿宋_GB2312"/>
          <w:b w:val="0"/>
          <w:bCs w:val="0"/>
          <w:sz w:val="32"/>
          <w:szCs w:val="32"/>
        </w:rPr>
        <w:t>严格落实“三个不直接分管”制度，完善财经制度，调整财务审批人，严把审核关，确保财务流程更加规范、合规。</w:t>
      </w:r>
    </w:p>
    <w:p>
      <w:pPr>
        <w:keepNext w:val="0"/>
        <w:keepLines w:val="0"/>
        <w:pageBreakBefore w:val="0"/>
        <w:widowControl w:val="0"/>
        <w:kinsoku/>
        <w:wordWrap/>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58205869</w:t>
      </w:r>
      <w:r>
        <w:rPr>
          <w:rFonts w:hint="eastAsia" w:ascii="仿宋_GB2312" w:eastAsia="仿宋_GB2312"/>
          <w:sz w:val="32"/>
          <w:szCs w:val="32"/>
        </w:rPr>
        <w:t>，地址：</w:t>
      </w:r>
      <w:r>
        <w:rPr>
          <w:rFonts w:hint="eastAsia" w:ascii="仿宋_GB2312" w:eastAsia="仿宋_GB2312"/>
          <w:sz w:val="32"/>
          <w:szCs w:val="32"/>
          <w:lang w:eastAsia="zh-CN"/>
        </w:rPr>
        <w:t>湘潭市雨湖区鸡公嘴</w:t>
      </w:r>
      <w:r>
        <w:rPr>
          <w:rFonts w:hint="eastAsia" w:ascii="仿宋_GB2312" w:eastAsia="仿宋_GB2312"/>
          <w:sz w:val="32"/>
          <w:szCs w:val="32"/>
          <w:lang w:val="en-US" w:eastAsia="zh-CN"/>
        </w:rPr>
        <w:t>2号</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pStyle w:val="2"/>
      </w:pPr>
    </w:p>
    <w:p>
      <w:pPr>
        <w:pStyle w:val="2"/>
        <w:keepNext w:val="0"/>
        <w:keepLines w:val="0"/>
        <w:pageBreakBefore w:val="0"/>
        <w:kinsoku/>
        <w:wordWrap/>
        <w:overflowPunct/>
        <w:topLinePunct w:val="0"/>
        <w:autoSpaceDE/>
        <w:autoSpaceDN/>
        <w:bidi w:val="0"/>
        <w:adjustRightInd/>
        <w:snapToGrid/>
        <w:spacing w:line="576" w:lineRule="exact"/>
        <w:ind w:firstLine="1920" w:firstLineChars="600"/>
        <w:textAlignment w:val="auto"/>
        <w:rPr>
          <w:rFonts w:hint="eastAsia"/>
          <w:lang w:val="en-US" w:eastAsia="zh-CN"/>
        </w:rPr>
      </w:pPr>
      <w:r>
        <w:rPr>
          <w:rFonts w:hint="eastAsia" w:ascii="仿宋_GB2312" w:hAnsi="仿宋_GB2312" w:eastAsia="仿宋_GB2312" w:cs="仿宋_GB2312"/>
          <w:sz w:val="32"/>
          <w:szCs w:val="32"/>
          <w:lang w:val="en-US" w:eastAsia="zh-CN"/>
        </w:rPr>
        <w:t>中共湘潭市雨湖区人力资源和社会保障局党组</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A499A"/>
    <w:rsid w:val="04985BCA"/>
    <w:rsid w:val="06F75D59"/>
    <w:rsid w:val="13120A0D"/>
    <w:rsid w:val="18295486"/>
    <w:rsid w:val="187F690B"/>
    <w:rsid w:val="246A2ED9"/>
    <w:rsid w:val="286D0AF1"/>
    <w:rsid w:val="2CB42A46"/>
    <w:rsid w:val="2CDF126C"/>
    <w:rsid w:val="3FE04520"/>
    <w:rsid w:val="42A90439"/>
    <w:rsid w:val="46DE7610"/>
    <w:rsid w:val="5365064C"/>
    <w:rsid w:val="54437F54"/>
    <w:rsid w:val="579110BC"/>
    <w:rsid w:val="5E466AFE"/>
    <w:rsid w:val="5E470106"/>
    <w:rsid w:val="608E38D5"/>
    <w:rsid w:val="6641428C"/>
    <w:rsid w:val="67EA499A"/>
    <w:rsid w:val="744F390F"/>
    <w:rsid w:val="74A62D89"/>
    <w:rsid w:val="7D24176D"/>
    <w:rsid w:val="7F9A1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0"/>
      <w:ind w:left="0" w:firstLine="420" w:firstLineChars="200"/>
    </w:pPr>
    <w:rPr>
      <w:rFonts w:ascii="Calibri" w:hAnsi="Calibri"/>
    </w:rPr>
  </w:style>
  <w:style w:type="paragraph" w:styleId="3">
    <w:name w:val="Body Text Indent"/>
    <w:basedOn w:val="1"/>
    <w:next w:val="4"/>
    <w:qFormat/>
    <w:uiPriority w:val="0"/>
    <w:pPr>
      <w:spacing w:after="120"/>
      <w:ind w:left="420" w:leftChars="200"/>
    </w:pPr>
    <w:rPr>
      <w:rFonts w:eastAsia="宋体"/>
    </w:rPr>
  </w:style>
  <w:style w:type="paragraph" w:styleId="4">
    <w:name w:val="Body Text Indent 2"/>
    <w:basedOn w:val="1"/>
    <w:next w:val="1"/>
    <w:qFormat/>
    <w:uiPriority w:val="0"/>
    <w:pPr>
      <w:spacing w:line="560" w:lineRule="exact"/>
      <w:ind w:firstLine="538" w:firstLineChars="192"/>
    </w:pPr>
    <w:rPr>
      <w:rFonts w:ascii="宋体" w:hAnsi="宋体" w:eastAsia="仿宋_GB2312" w:cs="宋体"/>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列出段落1"/>
    <w:basedOn w:val="1"/>
    <w:qFormat/>
    <w:uiPriority w:val="0"/>
    <w:pPr>
      <w:spacing w:line="360" w:lineRule="auto"/>
      <w:ind w:firstLine="200" w:firstLineChars="200"/>
    </w:pPr>
    <w:rPr>
      <w:rFonts w:eastAsia="仿宋_GB2312"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2024-11-27T01:02:00Z</dcterms:created>
  <dc:creator>Administrator</dc:creator>
  <cp:lastModifiedBy>℃hen</cp:lastModifiedBy>
  <dcterms:modified xsi:type="dcterms:W3CDTF">2025-02-12T08:57:25Z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