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关于巡察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根据区委巡察工作的统一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至11月28日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，区委第三巡察组对区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交通运输局党组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开展了常规巡察。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根据区委巡察工作有关规定，现将巡察情况通报如下：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（一）落实习近平总书记关于“四好农村路”建设指示精神方面有偏差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1.农村公路“建”有缺。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highlight w:val="none"/>
          <w:lang w:val="en-US" w:eastAsia="zh-CN"/>
        </w:rPr>
        <w:t>2.农村公路“管”有失。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3.农村公路“养”不全。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4.农村公路“运”不达。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（二）交通运输领域顽瘴痼疾仍然存在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1.对农村阻塞交通乱象整治不及时。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2.对客运站周边秩序整治乏力。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（三）行政审批、备案工作落实不到位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申请材料</w:t>
      </w:r>
      <w:r>
        <w:rPr>
          <w:rFonts w:hint="eastAsia" w:ascii="仿宋_GB2312" w:hAnsi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缺失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2.审核程序执行不到位。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3.对机动车维修、驾驶培训行业监管不到位。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（四）体制机制不健全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1.未建立联合协作工作制度。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2.未建立处理结果反馈制度。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3.未建立内设机构内部信息共享制度。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（五）管党治党主体责任落实不到位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1.党建工作较为薄弱。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2.全面从严治党的主体责任没有扛牢。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3.党组会议议事不规范。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（六）干部队伍建设存在不足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破解专业技术人才的引进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难题思路不宽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方法不多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干部培养的力度不够。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3.工会活动开展少。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75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8"/>
          <w:sz w:val="32"/>
          <w:szCs w:val="32"/>
          <w:lang w:val="en-US" w:eastAsia="zh-CN"/>
        </w:rPr>
        <w:t>（七）财经制度执行不严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1.资金使用欠规范。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2.资金监管把关不严。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72" w:firstLineChars="200"/>
        <w:textAlignment w:val="auto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sz w:val="32"/>
          <w:szCs w:val="32"/>
          <w:lang w:val="en-US" w:eastAsia="zh-CN"/>
        </w:rPr>
        <w:t>3.项目管理不严格。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白桃啵啵茶">
    <w:panose1 w:val="02010600040101010101"/>
    <w:charset w:val="86"/>
    <w:family w:val="auto"/>
    <w:pitch w:val="default"/>
    <w:sig w:usb0="00000001" w:usb1="18010C10" w:usb2="00000012" w:usb3="00000000" w:csb0="001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916B6"/>
    <w:rsid w:val="03E2379C"/>
    <w:rsid w:val="09E8145C"/>
    <w:rsid w:val="0FD916B6"/>
    <w:rsid w:val="10EB5448"/>
    <w:rsid w:val="11E56195"/>
    <w:rsid w:val="130C4392"/>
    <w:rsid w:val="149C1746"/>
    <w:rsid w:val="16DE6045"/>
    <w:rsid w:val="17716EB9"/>
    <w:rsid w:val="181D2B9D"/>
    <w:rsid w:val="1C80194D"/>
    <w:rsid w:val="29932C35"/>
    <w:rsid w:val="2B7E174D"/>
    <w:rsid w:val="30A657F0"/>
    <w:rsid w:val="389D765B"/>
    <w:rsid w:val="3A050D5B"/>
    <w:rsid w:val="3A571AE7"/>
    <w:rsid w:val="3B316EF2"/>
    <w:rsid w:val="46130FB8"/>
    <w:rsid w:val="53234D99"/>
    <w:rsid w:val="5AFF443C"/>
    <w:rsid w:val="5E7555B2"/>
    <w:rsid w:val="6220088D"/>
    <w:rsid w:val="6CAA01B1"/>
    <w:rsid w:val="73682094"/>
    <w:rsid w:val="73965909"/>
    <w:rsid w:val="787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572</Characters>
  <Lines>0</Lines>
  <Paragraphs>0</Paragraphs>
  <TotalTime>4</TotalTime>
  <ScaleCrop>false</ScaleCrop>
  <LinksUpToDate>false</LinksUpToDate>
  <CharactersWithSpaces>583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2024-11-20T09:13:00Z</dcterms:created>
  <dc:creator>Administrator</dc:creator>
  <cp:lastModifiedBy>℃hen</cp:lastModifiedBy>
  <cp:lastPrinted>2024-11-25T01:03:00Z</cp:lastPrinted>
  <dcterms:modified xsi:type="dcterms:W3CDTF">2025-02-08T01:05:41Z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2B363DAA886A4B98A23293C392AE67AA_12</vt:lpwstr>
  </property>
  <property fmtid="{D5CDD505-2E9C-101B-9397-08002B2CF9AE}" pid="4" name="KSOTemplateDocerSaveRecord">
    <vt:lpwstr>eyJoZGlkIjoiZGQ0ZDJlYWU1ODQ2YmY1ZmQ4NmU0MjQyOTZkOGQzNzgifQ==</vt:lpwstr>
  </property>
</Properties>
</file>