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关于巡察湘锰事务中心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根据区委巡察工作的统一部署，2024年6月13日至2024年7月30日，区委第三巡察组对区湘锰事务中心开展了常规巡察。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根据区委巡察工作有关规定，现将巡察情况通报如下：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一、巡察发现的主要问题</w:t>
      </w:r>
    </w:p>
    <w:p>
      <w:pPr>
        <w:adjustRightInd w:val="0"/>
        <w:spacing w:line="576" w:lineRule="exact"/>
        <w:ind w:firstLine="640" w:firstLineChars="200"/>
        <w:rPr>
          <w:rFonts w:hint="eastAsia" w:ascii="楷体_GB2312" w:hAnsi="楷体_GB2312" w:eastAsia="楷体_GB2312" w:cs="楷体_GB2312"/>
          <w:bCs/>
          <w:spacing w:val="6"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Cs/>
          <w:spacing w:val="6"/>
          <w:sz w:val="32"/>
          <w:szCs w:val="32"/>
        </w:rPr>
        <w:t>坚守主责主业有差距</w:t>
      </w:r>
    </w:p>
    <w:p>
      <w:pPr>
        <w:adjustRightInd w:val="0"/>
        <w:spacing w:line="576" w:lineRule="exact"/>
        <w:ind w:firstLine="643" w:firstLineChars="200"/>
        <w:rPr>
          <w:rFonts w:hint="eastAsia"/>
          <w:b/>
          <w:color w:val="333333"/>
          <w:shd w:val="clear" w:color="auto" w:fill="FFFFFF"/>
        </w:rPr>
      </w:pPr>
      <w:bookmarkStart w:id="0" w:name="_Hlk170890602"/>
      <w:r>
        <w:rPr>
          <w:rFonts w:hint="eastAsia" w:ascii="仿宋_GB2312" w:hAnsi="黑体" w:eastAsia="仿宋_GB2312"/>
          <w:b/>
          <w:sz w:val="32"/>
          <w:szCs w:val="32"/>
        </w:rPr>
        <w:t>1.固定资产管理较混乱</w:t>
      </w:r>
      <w:r>
        <w:rPr>
          <w:rFonts w:hint="eastAsia"/>
          <w:b/>
          <w:color w:val="333333"/>
          <w:shd w:val="clear" w:color="auto" w:fill="FFFFFF"/>
        </w:rPr>
        <w:t>。</w:t>
      </w:r>
    </w:p>
    <w:p>
      <w:pPr>
        <w:adjustRightInd w:val="0"/>
        <w:spacing w:line="576" w:lineRule="exact"/>
        <w:ind w:firstLine="643" w:firstLineChars="200"/>
        <w:rPr>
          <w:rFonts w:hint="eastAsia" w:ascii="楷体_GB2312" w:hAnsi="楷体_GB2312" w:eastAsia="楷体_GB2312" w:cs="楷体_GB2312"/>
          <w:bCs/>
          <w:spacing w:val="6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2.遗留特殊人员服务不到位</w:t>
      </w: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。</w:t>
      </w:r>
    </w:p>
    <w:bookmarkEnd w:id="0"/>
    <w:p>
      <w:pPr>
        <w:adjustRightInd w:val="0"/>
        <w:spacing w:line="576" w:lineRule="exact"/>
        <w:ind w:firstLine="643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3.综治维稳工作落实不严。</w:t>
      </w:r>
    </w:p>
    <w:p>
      <w:pPr>
        <w:adjustRightInd w:val="0"/>
        <w:spacing w:line="576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（二）执行财务制度有疏漏</w:t>
      </w:r>
    </w:p>
    <w:p>
      <w:pPr>
        <w:adjustRightInd w:val="0"/>
        <w:spacing w:line="576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/>
          <w:sz w:val="32"/>
          <w:szCs w:val="32"/>
        </w:rPr>
        <w:t>.财务审核把关不严。</w:t>
      </w:r>
    </w:p>
    <w:p>
      <w:pPr>
        <w:adjustRightInd w:val="0"/>
        <w:spacing w:line="576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b/>
          <w:sz w:val="32"/>
          <w:szCs w:val="32"/>
        </w:rPr>
        <w:t>票据使用不规范。</w:t>
      </w:r>
    </w:p>
    <w:p>
      <w:pPr>
        <w:adjustRightInd w:val="0"/>
        <w:spacing w:line="576" w:lineRule="exact"/>
        <w:ind w:firstLine="643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b/>
          <w:sz w:val="32"/>
          <w:szCs w:val="32"/>
        </w:rPr>
        <w:t>.会计核算不严谨。</w:t>
      </w:r>
    </w:p>
    <w:p>
      <w:pPr>
        <w:adjustRightInd w:val="0"/>
        <w:spacing w:line="576" w:lineRule="exact"/>
        <w:ind w:firstLine="640" w:firstLineChars="200"/>
        <w:rPr>
          <w:rFonts w:hint="eastAsia"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（三）落实中央八项规定及其实施细则精神不到位</w:t>
      </w:r>
    </w:p>
    <w:p>
      <w:pPr>
        <w:adjustRightInd w:val="0"/>
        <w:spacing w:line="576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/>
          <w:sz w:val="32"/>
          <w:szCs w:val="32"/>
        </w:rPr>
        <w:t>.违规发放津贴。</w:t>
      </w:r>
    </w:p>
    <w:p>
      <w:pPr>
        <w:adjustRightInd w:val="0"/>
        <w:spacing w:line="576" w:lineRule="exact"/>
        <w:ind w:firstLine="643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b/>
          <w:sz w:val="32"/>
          <w:szCs w:val="32"/>
        </w:rPr>
        <w:t>资金管理和使用不规范。</w:t>
      </w:r>
    </w:p>
    <w:p>
      <w:pPr>
        <w:adjustRightInd w:val="0"/>
        <w:spacing w:line="576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（四）党委领导核心作用发挥不佳</w:t>
      </w:r>
    </w:p>
    <w:p>
      <w:pPr>
        <w:adjustRightInd w:val="0"/>
        <w:spacing w:line="576" w:lineRule="exact"/>
        <w:ind w:firstLine="643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/>
          <w:sz w:val="32"/>
          <w:szCs w:val="32"/>
        </w:rPr>
        <w:t>．议事决策制度执行不够严格。</w:t>
      </w:r>
    </w:p>
    <w:p>
      <w:pPr>
        <w:adjustRightInd w:val="0"/>
        <w:spacing w:line="576" w:lineRule="exact"/>
        <w:ind w:firstLine="643" w:firstLineChars="200"/>
        <w:rPr>
          <w:rFonts w:hint="eastAsia" w:ascii="楷体_GB2312" w:hAnsi="楷体_GB2312" w:eastAsia="楷体_GB2312" w:cs="楷体_GB2312"/>
          <w:bCs/>
          <w:spacing w:val="6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b/>
          <w:sz w:val="32"/>
          <w:szCs w:val="32"/>
        </w:rPr>
        <w:t>.落实全面从严治党主体责任不到位。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GMwYWE4ZDBkODZkMDUzOGE5NThiYWM4MjNiMzcifQ=="/>
  </w:docVars>
  <w:rsids>
    <w:rsidRoot w:val="00E3097F"/>
    <w:rsid w:val="00BA559E"/>
    <w:rsid w:val="00E3097F"/>
    <w:rsid w:val="0593601F"/>
    <w:rsid w:val="0BF719CE"/>
    <w:rsid w:val="16DE0B51"/>
    <w:rsid w:val="18A00E8F"/>
    <w:rsid w:val="24B87BE4"/>
    <w:rsid w:val="269D59FB"/>
    <w:rsid w:val="2A413675"/>
    <w:rsid w:val="2A6E2579"/>
    <w:rsid w:val="2AC72E23"/>
    <w:rsid w:val="2C480104"/>
    <w:rsid w:val="2DCA65A9"/>
    <w:rsid w:val="2E4A2965"/>
    <w:rsid w:val="2F547D25"/>
    <w:rsid w:val="321F4FCA"/>
    <w:rsid w:val="33906C97"/>
    <w:rsid w:val="341D5FA7"/>
    <w:rsid w:val="373A33BE"/>
    <w:rsid w:val="3E531D1C"/>
    <w:rsid w:val="43484507"/>
    <w:rsid w:val="4C570478"/>
    <w:rsid w:val="4C8D2719"/>
    <w:rsid w:val="532317F1"/>
    <w:rsid w:val="54C90B0C"/>
    <w:rsid w:val="594766A9"/>
    <w:rsid w:val="5C9D00E2"/>
    <w:rsid w:val="68176C20"/>
    <w:rsid w:val="6EA03C18"/>
    <w:rsid w:val="7B9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ascii="华文中宋" w:eastAsia="华文中宋"/>
      <w:sz w:val="44"/>
      <w:szCs w:val="24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autoRedefine/>
    <w:qFormat/>
    <w:uiPriority w:val="99"/>
    <w:pPr>
      <w:spacing w:line="360" w:lineRule="auto"/>
      <w:ind w:firstLine="420" w:firstLineChars="200"/>
    </w:pPr>
    <w:rPr>
      <w:rFonts w:ascii="Calibri" w:hAnsi="Calibri" w:eastAsia="仿宋_GB2312" w:cs="Calibri"/>
    </w:rPr>
  </w:style>
  <w:style w:type="paragraph" w:customStyle="1" w:styleId="9">
    <w:name w:val="样式2"/>
    <w:basedOn w:val="1"/>
    <w:autoRedefine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宋体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287</Words>
  <Characters>304</Characters>
  <Lines>3</Lines>
  <Paragraphs>1</Paragraphs>
  <TotalTime>0</TotalTime>
  <ScaleCrop>false</ScaleCrop>
  <LinksUpToDate>false</LinksUpToDate>
  <CharactersWithSpaces>304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2023-06-20T01:21:00Z</dcterms:created>
  <dc:creator>User</dc:creator>
  <cp:lastModifiedBy>洁</cp:lastModifiedBy>
  <cp:lastPrinted>2023-10-25T03:47:00Z</cp:lastPrinted>
  <dcterms:modified xsi:type="dcterms:W3CDTF">2024-10-15T07:47:50Z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6504498E30BF49A6B5466CAB784B688E_13</vt:lpwstr>
  </property>
</Properties>
</file>