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bCs/>
          <w:sz w:val="32"/>
          <w:szCs w:val="32"/>
        </w:rPr>
      </w:pPr>
      <w:r>
        <w:rPr>
          <w:rFonts w:hint="eastAsia" w:ascii="华文中宋" w:eastAsia="华文中宋"/>
          <w:b/>
          <w:bCs/>
          <w:sz w:val="32"/>
          <w:szCs w:val="32"/>
          <w:lang w:eastAsia="zh-CN"/>
        </w:rPr>
        <w:t>广场街道</w:t>
      </w:r>
      <w:r>
        <w:rPr>
          <w:rFonts w:hint="eastAsia" w:ascii="华文中宋" w:eastAsia="华文中宋"/>
          <w:b/>
          <w:bCs/>
          <w:sz w:val="32"/>
          <w:szCs w:val="32"/>
        </w:rPr>
        <w:t>新时代文明实践</w:t>
      </w:r>
      <w:r>
        <w:rPr>
          <w:rFonts w:hint="eastAsia" w:ascii="华文中宋" w:eastAsia="华文中宋"/>
          <w:b/>
          <w:bCs/>
          <w:sz w:val="32"/>
          <w:szCs w:val="32"/>
          <w:lang w:val="en-US" w:eastAsia="zh-CN"/>
        </w:rPr>
        <w:t>所</w:t>
      </w:r>
      <w:r>
        <w:rPr>
          <w:rFonts w:hint="eastAsia" w:ascii="华文中宋" w:eastAsia="华文中宋"/>
          <w:b/>
          <w:bCs/>
          <w:sz w:val="32"/>
          <w:szCs w:val="32"/>
        </w:rPr>
        <w:t>活动安排表</w:t>
      </w:r>
    </w:p>
    <w:p>
      <w:pPr>
        <w:jc w:val="center"/>
        <w:rPr>
          <w:rFonts w:ascii="楷体" w:eastAsia="楷体"/>
          <w:b/>
          <w:bCs/>
          <w:sz w:val="24"/>
          <w:szCs w:val="24"/>
        </w:rPr>
      </w:pPr>
      <w:r>
        <w:rPr>
          <w:rFonts w:hint="eastAsia" w:ascii="楷体" w:eastAsia="楷体"/>
          <w:b/>
          <w:bCs/>
          <w:sz w:val="24"/>
          <w:szCs w:val="24"/>
        </w:rPr>
        <w:t>（202</w:t>
      </w:r>
      <w:r>
        <w:rPr>
          <w:rFonts w:hint="eastAsia" w:ascii="楷体" w:eastAsia="楷体"/>
          <w:b/>
          <w:bCs/>
          <w:sz w:val="24"/>
          <w:szCs w:val="24"/>
          <w:lang w:val="en-US" w:eastAsia="zh-CN"/>
        </w:rPr>
        <w:t>3</w:t>
      </w:r>
      <w:r>
        <w:rPr>
          <w:rFonts w:hint="eastAsia" w:ascii="楷体" w:eastAsia="楷体"/>
          <w:b/>
          <w:bCs/>
          <w:sz w:val="24"/>
          <w:szCs w:val="24"/>
        </w:rPr>
        <w:t>年</w:t>
      </w:r>
      <w:r>
        <w:rPr>
          <w:rFonts w:hint="eastAsia" w:ascii="楷体" w:eastAsia="楷体"/>
          <w:b/>
          <w:bCs/>
          <w:sz w:val="24"/>
          <w:szCs w:val="24"/>
          <w:lang w:val="en-US" w:eastAsia="zh-CN"/>
        </w:rPr>
        <w:t>4</w:t>
      </w:r>
      <w:r>
        <w:rPr>
          <w:rFonts w:hint="eastAsia" w:ascii="楷体" w:eastAsia="楷体"/>
          <w:b/>
          <w:bCs/>
          <w:sz w:val="24"/>
          <w:szCs w:val="24"/>
        </w:rPr>
        <w:t>月）</w:t>
      </w:r>
    </w:p>
    <w:tbl>
      <w:tblPr>
        <w:tblStyle w:val="10"/>
        <w:tblW w:w="1345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51"/>
        <w:gridCol w:w="974"/>
        <w:gridCol w:w="1341"/>
        <w:gridCol w:w="2681"/>
        <w:gridCol w:w="1563"/>
        <w:gridCol w:w="1500"/>
        <w:gridCol w:w="1469"/>
        <w:gridCol w:w="1037"/>
        <w:gridCol w:w="846"/>
        <w:gridCol w:w="13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0" w:hRule="atLeast"/>
          <w:jc w:val="center"/>
        </w:trPr>
        <w:tc>
          <w:tcPr>
            <w:tcW w:w="1625" w:type="dxa"/>
            <w:gridSpan w:val="2"/>
            <w:tcBorders>
              <w:tl2br w:val="nil"/>
              <w:tr2bl w:val="nil"/>
            </w:tcBorders>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组织单位</w:t>
            </w:r>
          </w:p>
        </w:tc>
        <w:tc>
          <w:tcPr>
            <w:tcW w:w="1341" w:type="dxa"/>
            <w:tcBorders>
              <w:tl2br w:val="nil"/>
              <w:tr2bl w:val="nil"/>
            </w:tcBorders>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活动名称</w:t>
            </w:r>
          </w:p>
        </w:tc>
        <w:tc>
          <w:tcPr>
            <w:tcW w:w="2681" w:type="dxa"/>
            <w:tcBorders>
              <w:tl2br w:val="nil"/>
              <w:tr2bl w:val="nil"/>
            </w:tcBorders>
            <w:vAlign w:val="center"/>
          </w:tcPr>
          <w:p>
            <w:pPr>
              <w:jc w:val="center"/>
              <w:rPr>
                <w:rFonts w:ascii="黑体" w:eastAsia="黑体"/>
                <w:b/>
                <w:bCs/>
                <w:color w:val="000000"/>
                <w:sz w:val="22"/>
              </w:rPr>
            </w:pPr>
            <w:r>
              <w:rPr>
                <w:rFonts w:hint="eastAsia" w:ascii="黑体" w:eastAsia="黑体"/>
                <w:b/>
                <w:bCs/>
                <w:color w:val="000000"/>
                <w:sz w:val="22"/>
              </w:rPr>
              <w:t>简要内容</w:t>
            </w:r>
            <w:r>
              <w:rPr>
                <w:rFonts w:ascii="黑体" w:eastAsia="黑体"/>
                <w:b/>
                <w:bCs/>
                <w:color w:val="000000"/>
                <w:sz w:val="22"/>
              </w:rPr>
              <w:t>（30字以内）</w:t>
            </w:r>
          </w:p>
        </w:tc>
        <w:tc>
          <w:tcPr>
            <w:tcW w:w="1563" w:type="dxa"/>
            <w:tcBorders>
              <w:tl2br w:val="nil"/>
              <w:tr2bl w:val="nil"/>
            </w:tcBorders>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活动时间</w:t>
            </w:r>
          </w:p>
        </w:tc>
        <w:tc>
          <w:tcPr>
            <w:tcW w:w="1500" w:type="dxa"/>
            <w:tcBorders>
              <w:tl2br w:val="nil"/>
              <w:tr2bl w:val="nil"/>
            </w:tcBorders>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活动地点</w:t>
            </w:r>
          </w:p>
        </w:tc>
        <w:tc>
          <w:tcPr>
            <w:tcW w:w="1469" w:type="dxa"/>
            <w:tcBorders>
              <w:tl2br w:val="nil"/>
              <w:tr2bl w:val="nil"/>
            </w:tcBorders>
            <w:vAlign w:val="center"/>
          </w:tcPr>
          <w:p>
            <w:pPr>
              <w:jc w:val="center"/>
              <w:rPr>
                <w:rFonts w:ascii="黑体" w:eastAsia="黑体"/>
                <w:b/>
                <w:bCs/>
                <w:color w:val="000000"/>
                <w:sz w:val="22"/>
              </w:rPr>
            </w:pPr>
            <w:r>
              <w:rPr>
                <w:rFonts w:hint="eastAsia" w:ascii="黑体" w:eastAsia="黑体"/>
                <w:b/>
                <w:bCs/>
                <w:color w:val="000000"/>
                <w:sz w:val="22"/>
              </w:rPr>
              <w:t>活动队伍</w:t>
            </w:r>
          </w:p>
        </w:tc>
        <w:tc>
          <w:tcPr>
            <w:tcW w:w="1037" w:type="dxa"/>
            <w:tcBorders>
              <w:tl2br w:val="nil"/>
              <w:tr2bl w:val="nil"/>
            </w:tcBorders>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活动时长</w:t>
            </w:r>
          </w:p>
        </w:tc>
        <w:tc>
          <w:tcPr>
            <w:tcW w:w="846" w:type="dxa"/>
            <w:tcBorders>
              <w:tl2br w:val="nil"/>
              <w:tr2bl w:val="nil"/>
            </w:tcBorders>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联系人</w:t>
            </w:r>
          </w:p>
        </w:tc>
        <w:tc>
          <w:tcPr>
            <w:tcW w:w="1388" w:type="dxa"/>
            <w:tcBorders>
              <w:tl2br w:val="nil"/>
              <w:tr2bl w:val="nil"/>
            </w:tcBorders>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1" w:hRule="atLeast"/>
          <w:jc w:val="center"/>
        </w:trPr>
        <w:tc>
          <w:tcPr>
            <w:tcW w:w="651" w:type="dxa"/>
            <w:vMerge w:val="restart"/>
            <w:tcBorders>
              <w:tl2br w:val="nil"/>
              <w:tr2bl w:val="nil"/>
            </w:tcBorders>
            <w:tcMar>
              <w:top w:w="15" w:type="dxa"/>
              <w:left w:w="15" w:type="dxa"/>
              <w:right w:w="15" w:type="dxa"/>
            </w:tcMar>
            <w:vAlign w:val="center"/>
          </w:tcPr>
          <w:p>
            <w:pPr>
              <w:jc w:val="center"/>
              <w:rPr>
                <w:rFonts w:ascii="仿宋" w:eastAsia="仿宋"/>
                <w:b/>
                <w:bCs/>
                <w:color w:val="000000"/>
                <w:sz w:val="22"/>
              </w:rPr>
            </w:pPr>
            <w:r>
              <w:rPr>
                <w:rFonts w:hint="eastAsia" w:ascii="仿宋" w:eastAsia="仿宋"/>
                <w:b/>
                <w:bCs/>
                <w:color w:val="000000"/>
                <w:sz w:val="22"/>
              </w:rPr>
              <w:t>所</w:t>
            </w:r>
          </w:p>
        </w:tc>
        <w:tc>
          <w:tcPr>
            <w:tcW w:w="974" w:type="dxa"/>
            <w:vMerge w:val="restart"/>
            <w:tcBorders>
              <w:tl2br w:val="nil"/>
              <w:tr2bl w:val="nil"/>
            </w:tcBorders>
            <w:tcMar>
              <w:top w:w="15" w:type="dxa"/>
              <w:left w:w="15" w:type="dxa"/>
              <w:right w:w="15" w:type="dxa"/>
            </w:tcMar>
            <w:vAlign w:val="center"/>
          </w:tcPr>
          <w:p>
            <w:pPr>
              <w:jc w:val="center"/>
              <w:rPr>
                <w:rFonts w:ascii="仿宋" w:eastAsia="仿宋"/>
                <w:color w:val="000000"/>
                <w:sz w:val="22"/>
              </w:rPr>
            </w:pPr>
            <w:r>
              <w:rPr>
                <w:rFonts w:hint="eastAsia" w:ascii="仿宋" w:eastAsia="仿宋"/>
                <w:color w:val="000000"/>
                <w:sz w:val="22"/>
              </w:rPr>
              <w:t>广场街道新时代文明实践所</w:t>
            </w:r>
          </w:p>
        </w:tc>
        <w:tc>
          <w:tcPr>
            <w:tcW w:w="1341" w:type="dxa"/>
            <w:tcBorders>
              <w:tl2br w:val="nil"/>
              <w:tr2bl w:val="nil"/>
            </w:tcBorders>
            <w:tcMar>
              <w:top w:w="15" w:type="dxa"/>
              <w:left w:w="15" w:type="dxa"/>
              <w:right w:w="15" w:type="dxa"/>
            </w:tcMar>
            <w:vAlign w:val="center"/>
          </w:tcPr>
          <w:p>
            <w:pPr>
              <w:jc w:val="center"/>
              <w:rPr>
                <w:rFonts w:hint="default" w:ascii="仿宋" w:hAnsi="Times New Roman" w:eastAsia="仿宋" w:cs="Arial"/>
                <w:color w:val="000000"/>
                <w:kern w:val="2"/>
                <w:sz w:val="22"/>
                <w:szCs w:val="22"/>
                <w:lang w:val="en-US" w:eastAsia="zh-CN" w:bidi="ar-SA"/>
              </w:rPr>
            </w:pPr>
            <w:r>
              <w:rPr>
                <w:rFonts w:hint="eastAsia" w:ascii="仿宋" w:eastAsia="仿宋"/>
                <w:color w:val="000000"/>
                <w:sz w:val="22"/>
                <w:highlight w:val="none"/>
                <w:lang w:val="en-US" w:eastAsia="zh-CN"/>
              </w:rPr>
              <w:t>清明节平安消防安全宣传活动</w:t>
            </w:r>
          </w:p>
        </w:tc>
        <w:tc>
          <w:tcPr>
            <w:tcW w:w="2681"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highlight w:val="none"/>
                <w:lang w:val="en-US" w:eastAsia="zh-CN"/>
              </w:rPr>
              <w:t>号召广大群众采用文明的祭祀方式寄托哀思</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4月4日</w:t>
            </w:r>
          </w:p>
          <w:p>
            <w:pPr>
              <w:jc w:val="center"/>
              <w:rPr>
                <w:rFonts w:hint="default" w:ascii="仿宋" w:hAnsi="Times New Roman" w:eastAsia="仿宋" w:cs="Arial"/>
                <w:color w:val="000000"/>
                <w:kern w:val="2"/>
                <w:sz w:val="22"/>
                <w:szCs w:val="22"/>
                <w:lang w:val="en-US" w:eastAsia="zh-CN" w:bidi="ar-SA"/>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hAnsi="仿宋" w:eastAsia="仿宋" w:cs="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5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ascii="仿宋" w:eastAsia="仿宋"/>
                <w:color w:val="000000"/>
                <w:sz w:val="22"/>
              </w:rPr>
            </w:pPr>
          </w:p>
        </w:tc>
        <w:tc>
          <w:tcPr>
            <w:tcW w:w="1341"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highlight w:val="none"/>
                <w:lang w:val="en-US" w:eastAsia="zh-CN"/>
              </w:rPr>
              <w:t>带领辖区党员群众齐动手进行环境治理，增强环保意识</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4月7日</w:t>
            </w:r>
          </w:p>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6"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eastAsia="仿宋"/>
                <w:color w:val="000000"/>
                <w:sz w:val="22"/>
              </w:rPr>
            </w:pPr>
          </w:p>
        </w:tc>
        <w:tc>
          <w:tcPr>
            <w:tcW w:w="1341" w:type="dxa"/>
            <w:tcBorders>
              <w:tl2br w:val="nil"/>
              <w:tr2bl w:val="nil"/>
            </w:tcBorders>
            <w:tcMar>
              <w:top w:w="15" w:type="dxa"/>
              <w:left w:w="15" w:type="dxa"/>
              <w:right w:w="15" w:type="dxa"/>
            </w:tcMar>
            <w:vAlign w:val="center"/>
          </w:tcPr>
          <w:p>
            <w:pPr>
              <w:jc w:val="center"/>
              <w:rPr>
                <w:rFonts w:hint="eastAsia" w:ascii="仿宋" w:hAnsi="Times New Roman" w:eastAsia="仿宋" w:cs="Arial"/>
                <w:b w:val="0"/>
                <w:color w:val="000000"/>
                <w:kern w:val="2"/>
                <w:sz w:val="22"/>
                <w:szCs w:val="22"/>
                <w:lang w:val="en-US" w:eastAsia="zh-CN" w:bidi="ar-SA"/>
              </w:rPr>
            </w:pPr>
            <w:r>
              <w:rPr>
                <w:rFonts w:hint="eastAsia" w:ascii="仿宋" w:eastAsia="仿宋"/>
                <w:color w:val="000000"/>
                <w:sz w:val="22"/>
                <w:highlight w:val="none"/>
                <w:lang w:val="en-US" w:eastAsia="zh-CN"/>
              </w:rPr>
              <w:t>政策理论宣讲</w:t>
            </w:r>
          </w:p>
        </w:tc>
        <w:tc>
          <w:tcPr>
            <w:tcW w:w="2681" w:type="dxa"/>
            <w:tcBorders>
              <w:tl2br w:val="nil"/>
              <w:tr2bl w:val="nil"/>
            </w:tcBorders>
            <w:vAlign w:val="center"/>
          </w:tcPr>
          <w:p>
            <w:pPr>
              <w:jc w:val="center"/>
              <w:rPr>
                <w:rFonts w:hint="eastAsia" w:ascii="仿宋" w:hAnsi="Times New Roman" w:eastAsia="仿宋" w:cs="Arial"/>
                <w:b w:val="0"/>
                <w:color w:val="000000"/>
                <w:kern w:val="2"/>
                <w:sz w:val="22"/>
                <w:szCs w:val="22"/>
                <w:lang w:val="en-US" w:eastAsia="zh-CN" w:bidi="ar-SA"/>
              </w:rPr>
            </w:pPr>
            <w:r>
              <w:rPr>
                <w:rFonts w:hint="eastAsia" w:ascii="仿宋" w:eastAsia="仿宋" w:cs="Arial"/>
                <w:b w:val="0"/>
                <w:color w:val="000000"/>
                <w:kern w:val="2"/>
                <w:sz w:val="22"/>
                <w:szCs w:val="22"/>
                <w:lang w:val="en-US" w:eastAsia="zh-CN" w:bidi="ar-SA"/>
              </w:rPr>
              <w:t>开展理论宣讲活动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s="Arial"/>
                <w:color w:val="000000"/>
                <w:sz w:val="22"/>
                <w:szCs w:val="22"/>
                <w:lang w:val="en-US" w:eastAsia="zh-CN"/>
              </w:rPr>
            </w:pPr>
            <w:r>
              <w:rPr>
                <w:rFonts w:hint="eastAsia" w:ascii="仿宋" w:eastAsia="仿宋" w:cs="Arial"/>
                <w:color w:val="000000"/>
                <w:sz w:val="22"/>
                <w:szCs w:val="22"/>
                <w:lang w:val="en-US" w:eastAsia="zh-CN"/>
              </w:rPr>
              <w:t>4月10日</w:t>
            </w:r>
          </w:p>
          <w:p>
            <w:pPr>
              <w:jc w:val="center"/>
              <w:rPr>
                <w:rFonts w:hint="default"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val="en-US" w:eastAsia="zh-CN"/>
              </w:rPr>
              <w:t>上午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理论宣讲志愿服务队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8"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eastAsia="仿宋"/>
                <w:color w:val="000000"/>
                <w:sz w:val="22"/>
              </w:rPr>
            </w:pPr>
          </w:p>
        </w:tc>
        <w:tc>
          <w:tcPr>
            <w:tcW w:w="1341" w:type="dxa"/>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r>
              <w:rPr>
                <w:rFonts w:hint="eastAsia" w:ascii="仿宋" w:eastAsia="仿宋"/>
                <w:color w:val="000000"/>
                <w:sz w:val="22"/>
                <w:highlight w:val="none"/>
                <w:lang w:val="en-US" w:eastAsia="zh-CN"/>
              </w:rPr>
              <w:t>政策理论宣讲</w:t>
            </w:r>
          </w:p>
        </w:tc>
        <w:tc>
          <w:tcPr>
            <w:tcW w:w="2681" w:type="dxa"/>
            <w:tcBorders>
              <w:tl2br w:val="nil"/>
              <w:tr2bl w:val="nil"/>
            </w:tcBorders>
            <w:vAlign w:val="center"/>
          </w:tcPr>
          <w:p>
            <w:pPr>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开展</w:t>
            </w:r>
            <w:r>
              <w:rPr>
                <w:rFonts w:hint="eastAsia" w:ascii="仿宋" w:eastAsia="仿宋"/>
                <w:color w:val="000000"/>
                <w:sz w:val="22"/>
                <w:highlight w:val="none"/>
                <w:lang w:val="en-US" w:eastAsia="zh-CN"/>
              </w:rPr>
              <w:t>国家安全教育日</w:t>
            </w:r>
            <w:r>
              <w:rPr>
                <w:rFonts w:hint="eastAsia" w:ascii="仿宋" w:hAnsi="仿宋" w:eastAsia="仿宋" w:cs="仿宋"/>
                <w:color w:val="000000"/>
                <w:sz w:val="22"/>
                <w:szCs w:val="22"/>
                <w:lang w:val="en-US" w:eastAsia="zh-CN"/>
              </w:rPr>
              <w:t>主题宣讲</w:t>
            </w:r>
          </w:p>
        </w:tc>
        <w:tc>
          <w:tcPr>
            <w:tcW w:w="1563" w:type="dxa"/>
            <w:tcBorders>
              <w:tl2br w:val="nil"/>
              <w:tr2bl w:val="nil"/>
            </w:tcBorders>
            <w:tcMar>
              <w:top w:w="15" w:type="dxa"/>
              <w:left w:w="15" w:type="dxa"/>
              <w:right w:w="15" w:type="dxa"/>
            </w:tcMar>
            <w:vAlign w:val="center"/>
          </w:tcPr>
          <w:p>
            <w:pPr>
              <w:jc w:val="center"/>
              <w:rPr>
                <w:rFonts w:hint="eastAsia" w:ascii="仿宋" w:eastAsia="仿宋" w:cs="Arial"/>
                <w:color w:val="000000"/>
                <w:sz w:val="22"/>
                <w:szCs w:val="22"/>
                <w:lang w:val="en-US" w:eastAsia="zh-CN"/>
              </w:rPr>
            </w:pPr>
            <w:r>
              <w:rPr>
                <w:rFonts w:hint="eastAsia" w:ascii="仿宋" w:eastAsia="仿宋" w:cs="Arial"/>
                <w:color w:val="000000"/>
                <w:sz w:val="22"/>
                <w:szCs w:val="22"/>
                <w:lang w:val="en-US" w:eastAsia="zh-CN"/>
              </w:rPr>
              <w:t>4月14日</w:t>
            </w:r>
          </w:p>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val="en-US" w:eastAsia="zh-CN"/>
              </w:rPr>
              <w:t>上午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理论宣讲志愿服务队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72"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eastAsia="仿宋"/>
                <w:color w:val="000000"/>
                <w:sz w:val="22"/>
              </w:rPr>
            </w:pPr>
          </w:p>
        </w:tc>
        <w:tc>
          <w:tcPr>
            <w:tcW w:w="1341"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eastAsia="zh-CN"/>
              </w:rPr>
              <w:t>文明风尚行动</w:t>
            </w:r>
          </w:p>
        </w:tc>
        <w:tc>
          <w:tcPr>
            <w:tcW w:w="2681"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highlight w:val="none"/>
                <w:lang w:val="en-US" w:eastAsia="zh-CN"/>
              </w:rPr>
              <w:t>给辖区老年人提供便民服务，体现对老年人的关爱</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szCs w:val="22"/>
                <w:lang w:val="en-US" w:eastAsia="zh-CN"/>
              </w:rPr>
            </w:pPr>
            <w:r>
              <w:rPr>
                <w:rFonts w:hint="eastAsia" w:ascii="仿宋" w:eastAsia="仿宋"/>
                <w:color w:val="000000"/>
                <w:sz w:val="22"/>
                <w:szCs w:val="22"/>
                <w:lang w:val="en-US" w:eastAsia="zh-CN"/>
              </w:rPr>
              <w:t>4月18日</w:t>
            </w:r>
          </w:p>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hAnsi="仿宋" w:eastAsia="仿宋" w:cs="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5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eastAsia="仿宋"/>
                <w:color w:val="000000"/>
                <w:sz w:val="22"/>
              </w:rPr>
            </w:pPr>
          </w:p>
        </w:tc>
        <w:tc>
          <w:tcPr>
            <w:tcW w:w="1341"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eastAsia="zh-CN"/>
              </w:rPr>
              <w:t>文明风尚行动</w:t>
            </w:r>
          </w:p>
        </w:tc>
        <w:tc>
          <w:tcPr>
            <w:tcW w:w="2681" w:type="dxa"/>
            <w:tcBorders>
              <w:tl2br w:val="nil"/>
              <w:tr2bl w:val="nil"/>
            </w:tcBorders>
            <w:vAlign w:val="center"/>
          </w:tcPr>
          <w:p>
            <w:pPr>
              <w:jc w:val="center"/>
              <w:rPr>
                <w:rFonts w:hint="eastAsia" w:ascii="仿宋" w:eastAsia="仿宋" w:cs="Arial"/>
                <w:b w:val="0"/>
                <w:color w:val="000000"/>
                <w:kern w:val="2"/>
                <w:sz w:val="22"/>
                <w:szCs w:val="22"/>
                <w:lang w:val="en-US" w:eastAsia="zh-CN" w:bidi="ar-SA"/>
              </w:rPr>
            </w:pPr>
            <w:r>
              <w:rPr>
                <w:rFonts w:hint="eastAsia" w:ascii="仿宋" w:eastAsia="仿宋"/>
                <w:color w:val="000000"/>
                <w:sz w:val="22"/>
                <w:highlight w:val="none"/>
                <w:lang w:val="en-US" w:eastAsia="zh-CN"/>
              </w:rPr>
              <w:t>开展“4·23世界读书日”活动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szCs w:val="22"/>
                <w:lang w:val="en-US" w:eastAsia="zh-CN"/>
              </w:rPr>
            </w:pPr>
            <w:r>
              <w:rPr>
                <w:rFonts w:hint="eastAsia" w:ascii="仿宋" w:eastAsia="仿宋"/>
                <w:color w:val="000000"/>
                <w:sz w:val="22"/>
                <w:szCs w:val="22"/>
                <w:lang w:val="en-US" w:eastAsia="zh-CN"/>
              </w:rPr>
              <w:t>4月21日</w:t>
            </w:r>
          </w:p>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hAnsi="仿宋" w:eastAsia="仿宋" w:cs="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29" w:hRule="atLeast"/>
          <w:jc w:val="center"/>
        </w:trPr>
        <w:tc>
          <w:tcPr>
            <w:tcW w:w="651" w:type="dxa"/>
            <w:vMerge w:val="restart"/>
            <w:tcBorders>
              <w:tl2br w:val="nil"/>
              <w:tr2bl w:val="nil"/>
            </w:tcBorders>
            <w:vAlign w:val="center"/>
          </w:tcPr>
          <w:p>
            <w:pPr>
              <w:jc w:val="center"/>
              <w:rPr>
                <w:rFonts w:hint="eastAsia" w:eastAsia="等线"/>
                <w:lang w:eastAsia="zh-CN"/>
              </w:rPr>
            </w:pPr>
            <w:r>
              <w:rPr>
                <w:rFonts w:hint="eastAsia" w:ascii="仿宋" w:eastAsia="仿宋"/>
                <w:b/>
                <w:bCs/>
                <w:color w:val="000000"/>
                <w:sz w:val="22"/>
              </w:rPr>
              <w:t>所</w:t>
            </w:r>
          </w:p>
        </w:tc>
        <w:tc>
          <w:tcPr>
            <w:tcW w:w="974" w:type="dxa"/>
            <w:vMerge w:val="restart"/>
            <w:tcBorders>
              <w:tl2br w:val="nil"/>
              <w:tr2bl w:val="nil"/>
            </w:tcBorders>
            <w:tcMar>
              <w:top w:w="15" w:type="dxa"/>
              <w:left w:w="15" w:type="dxa"/>
              <w:right w:w="15" w:type="dxa"/>
            </w:tcMar>
            <w:vAlign w:val="center"/>
          </w:tcPr>
          <w:p>
            <w:pPr>
              <w:jc w:val="center"/>
              <w:rPr>
                <w:rFonts w:ascii="仿宋" w:eastAsia="仿宋"/>
                <w:color w:val="000000"/>
                <w:sz w:val="22"/>
              </w:rPr>
            </w:pPr>
            <w:r>
              <w:rPr>
                <w:rFonts w:hint="eastAsia" w:ascii="仿宋" w:eastAsia="仿宋"/>
                <w:color w:val="000000"/>
                <w:sz w:val="22"/>
              </w:rPr>
              <w:t>广场街道新时代文明实践所</w:t>
            </w:r>
          </w:p>
        </w:tc>
        <w:tc>
          <w:tcPr>
            <w:tcW w:w="1341" w:type="dxa"/>
            <w:tcBorders>
              <w:tl2br w:val="nil"/>
              <w:tr2bl w:val="nil"/>
            </w:tcBorders>
            <w:tcMar>
              <w:top w:w="15" w:type="dxa"/>
              <w:left w:w="15" w:type="dxa"/>
              <w:right w:w="15" w:type="dxa"/>
            </w:tcMar>
            <w:vAlign w:val="center"/>
          </w:tcPr>
          <w:p>
            <w:pPr>
              <w:jc w:val="center"/>
              <w:rPr>
                <w:rFonts w:hint="eastAsia" w:ascii="仿宋" w:hAnsi="Times New Roman" w:eastAsia="仿宋" w:cs="Arial"/>
                <w:b w:val="0"/>
                <w:color w:val="000000"/>
                <w:kern w:val="2"/>
                <w:sz w:val="22"/>
                <w:szCs w:val="22"/>
                <w:lang w:val="en-US" w:eastAsia="zh-CN" w:bidi="ar-SA"/>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eastAsia" w:ascii="仿宋" w:eastAsia="仿宋" w:cs="Arial"/>
                <w:b w:val="0"/>
                <w:color w:val="000000"/>
                <w:kern w:val="2"/>
                <w:sz w:val="22"/>
                <w:szCs w:val="22"/>
                <w:lang w:val="en-US" w:eastAsia="zh-CN" w:bidi="ar-SA"/>
              </w:rPr>
            </w:pPr>
            <w:r>
              <w:rPr>
                <w:rFonts w:hint="eastAsia" w:ascii="仿宋" w:eastAsia="仿宋"/>
                <w:color w:val="000000"/>
                <w:sz w:val="22"/>
                <w:highlight w:val="none"/>
                <w:lang w:val="en-US" w:eastAsia="zh-CN"/>
              </w:rPr>
              <w:t>宣传非法出版物对未成年人的危害性，切实提高老年群体对养老诈骗等犯罪行为的防范意识</w:t>
            </w:r>
          </w:p>
        </w:tc>
        <w:tc>
          <w:tcPr>
            <w:tcW w:w="1563" w:type="dxa"/>
            <w:tcBorders>
              <w:tl2br w:val="nil"/>
              <w:tr2bl w:val="nil"/>
            </w:tcBorders>
            <w:tcMar>
              <w:top w:w="15" w:type="dxa"/>
              <w:left w:w="15" w:type="dxa"/>
              <w:right w:w="15" w:type="dxa"/>
            </w:tcMar>
            <w:vAlign w:val="center"/>
          </w:tcPr>
          <w:p>
            <w:pPr>
              <w:jc w:val="center"/>
              <w:rPr>
                <w:rFonts w:hint="eastAsia" w:ascii="仿宋" w:eastAsia="仿宋" w:cs="Arial"/>
                <w:color w:val="000000"/>
                <w:sz w:val="22"/>
                <w:szCs w:val="22"/>
                <w:lang w:val="en-US" w:eastAsia="zh-CN"/>
              </w:rPr>
            </w:pPr>
            <w:r>
              <w:rPr>
                <w:rFonts w:hint="eastAsia" w:ascii="仿宋" w:eastAsia="仿宋" w:cs="Arial"/>
                <w:color w:val="000000"/>
                <w:sz w:val="22"/>
                <w:szCs w:val="22"/>
                <w:lang w:val="en-US" w:eastAsia="zh-CN"/>
              </w:rPr>
              <w:t>4月25日</w:t>
            </w:r>
          </w:p>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hAnsi="仿宋" w:eastAsia="仿宋" w:cs="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continue"/>
            <w:tcBorders>
              <w:tl2br w:val="nil"/>
              <w:tr2bl w:val="nil"/>
            </w:tcBorders>
            <w:vAlign w:val="center"/>
          </w:tcPr>
          <w:p>
            <w:pPr>
              <w:jc w:val="center"/>
              <w:rPr>
                <w:rFonts w:hint="eastAsia" w:eastAsia="等线"/>
                <w:lang w:eastAsia="zh-CN"/>
              </w:rPr>
            </w:pPr>
          </w:p>
        </w:tc>
        <w:tc>
          <w:tcPr>
            <w:tcW w:w="974" w:type="dxa"/>
            <w:vMerge w:val="continue"/>
            <w:tcBorders>
              <w:tl2br w:val="nil"/>
              <w:tr2bl w:val="nil"/>
            </w:tcBorders>
            <w:tcMar>
              <w:top w:w="15" w:type="dxa"/>
              <w:left w:w="15" w:type="dxa"/>
              <w:right w:w="15" w:type="dxa"/>
            </w:tcMar>
            <w:vAlign w:val="center"/>
          </w:tcPr>
          <w:p>
            <w:pPr>
              <w:jc w:val="center"/>
              <w:rPr>
                <w:rFonts w:ascii="仿宋" w:eastAsia="仿宋"/>
                <w:color w:val="000000"/>
                <w:sz w:val="22"/>
              </w:rPr>
            </w:pPr>
          </w:p>
        </w:tc>
        <w:tc>
          <w:tcPr>
            <w:tcW w:w="1341" w:type="dxa"/>
            <w:tcBorders>
              <w:tl2br w:val="nil"/>
              <w:tr2bl w:val="nil"/>
            </w:tcBorders>
            <w:tcMar>
              <w:top w:w="15" w:type="dxa"/>
              <w:left w:w="15" w:type="dxa"/>
              <w:right w:w="15" w:type="dxa"/>
            </w:tcMar>
            <w:vAlign w:val="center"/>
          </w:tcPr>
          <w:p>
            <w:pPr>
              <w:jc w:val="center"/>
              <w:rPr>
                <w:rFonts w:hint="eastAsia" w:ascii="仿宋" w:hAnsi="Times New Roman" w:eastAsia="仿宋" w:cs="Arial"/>
                <w:b w:val="0"/>
                <w:color w:val="000000"/>
                <w:kern w:val="2"/>
                <w:sz w:val="22"/>
                <w:szCs w:val="22"/>
                <w:lang w:val="en-US" w:eastAsia="zh-CN" w:bidi="ar-SA"/>
              </w:rPr>
            </w:pPr>
            <w:r>
              <w:rPr>
                <w:rFonts w:hint="eastAsia" w:ascii="仿宋" w:eastAsia="仿宋" w:cs="Arial"/>
                <w:b w:val="0"/>
                <w:color w:val="000000"/>
                <w:kern w:val="2"/>
                <w:sz w:val="22"/>
                <w:szCs w:val="22"/>
                <w:lang w:val="en-US" w:eastAsia="zh-CN" w:bidi="ar-SA"/>
              </w:rPr>
              <w:t>理论宣讲活动</w:t>
            </w:r>
          </w:p>
        </w:tc>
        <w:tc>
          <w:tcPr>
            <w:tcW w:w="2681" w:type="dxa"/>
            <w:tcBorders>
              <w:tl2br w:val="nil"/>
              <w:tr2bl w:val="nil"/>
            </w:tcBorders>
            <w:vAlign w:val="center"/>
          </w:tcPr>
          <w:p>
            <w:pPr>
              <w:jc w:val="both"/>
              <w:rPr>
                <w:rFonts w:hint="eastAsia" w:ascii="仿宋" w:hAnsi="Times New Roman" w:eastAsia="仿宋" w:cs="Arial"/>
                <w:b w:val="0"/>
                <w:color w:val="000000"/>
                <w:kern w:val="2"/>
                <w:sz w:val="22"/>
                <w:szCs w:val="22"/>
                <w:lang w:val="en-US" w:eastAsia="zh-CN" w:bidi="ar-SA"/>
              </w:rPr>
            </w:pPr>
            <w:r>
              <w:rPr>
                <w:rFonts w:hint="eastAsia" w:ascii="仿宋" w:eastAsia="仿宋" w:cs="Arial"/>
                <w:b w:val="0"/>
                <w:color w:val="000000"/>
                <w:kern w:val="2"/>
                <w:sz w:val="22"/>
                <w:szCs w:val="22"/>
                <w:lang w:val="en-US" w:eastAsia="zh-CN" w:bidi="ar-SA"/>
              </w:rPr>
              <w:t>开展理论宣讲活动</w:t>
            </w:r>
          </w:p>
        </w:tc>
        <w:tc>
          <w:tcPr>
            <w:tcW w:w="1563" w:type="dxa"/>
            <w:tcBorders>
              <w:tl2br w:val="nil"/>
              <w:tr2bl w:val="nil"/>
            </w:tcBorders>
            <w:tcMar>
              <w:top w:w="15" w:type="dxa"/>
              <w:left w:w="15" w:type="dxa"/>
              <w:right w:w="15" w:type="dxa"/>
            </w:tcMar>
            <w:vAlign w:val="center"/>
          </w:tcPr>
          <w:p>
            <w:pPr>
              <w:jc w:val="center"/>
              <w:rPr>
                <w:rFonts w:hint="eastAsia" w:ascii="仿宋" w:hAnsi="仿宋" w:eastAsia="仿宋" w:cs="仿宋"/>
                <w:color w:val="000000"/>
                <w:sz w:val="22"/>
                <w:szCs w:val="22"/>
                <w:lang w:val="en-US" w:eastAsia="zh-CN"/>
              </w:rPr>
            </w:pPr>
            <w:r>
              <w:rPr>
                <w:rFonts w:hint="eastAsia" w:ascii="仿宋" w:hAnsi="仿宋" w:eastAsia="仿宋" w:cs="仿宋"/>
                <w:color w:val="000000"/>
                <w:sz w:val="22"/>
                <w:szCs w:val="22"/>
                <w:lang w:val="en-US" w:eastAsia="zh-CN"/>
              </w:rPr>
              <w:t>4月28日</w:t>
            </w:r>
          </w:p>
          <w:p>
            <w:pPr>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eastAsia="zh-CN"/>
              </w:rPr>
              <w:t>上午</w:t>
            </w:r>
          </w:p>
        </w:tc>
        <w:tc>
          <w:tcPr>
            <w:tcW w:w="1500"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val="en-US" w:eastAsia="zh-CN"/>
              </w:rPr>
              <w:t>广场街道</w:t>
            </w:r>
          </w:p>
        </w:tc>
        <w:tc>
          <w:tcPr>
            <w:tcW w:w="1469" w:type="dxa"/>
            <w:tcBorders>
              <w:tl2br w:val="nil"/>
              <w:tr2bl w:val="nil"/>
            </w:tcBorders>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sz w:val="22"/>
                <w:szCs w:val="22"/>
                <w:lang w:eastAsia="zh-CN"/>
              </w:rPr>
              <w:t>理论宣讲志愿服务队</w:t>
            </w:r>
          </w:p>
        </w:tc>
        <w:tc>
          <w:tcPr>
            <w:tcW w:w="1037" w:type="dxa"/>
            <w:tcBorders>
              <w:tl2br w:val="nil"/>
              <w:tr2bl w:val="nil"/>
            </w:tcBorders>
            <w:tcMar>
              <w:top w:w="15" w:type="dxa"/>
              <w:left w:w="15" w:type="dxa"/>
              <w:right w:w="15" w:type="dxa"/>
            </w:tcMar>
            <w:vAlign w:val="center"/>
          </w:tcPr>
          <w:p>
            <w:pPr>
              <w:jc w:val="center"/>
              <w:rPr>
                <w:rFonts w:hint="default" w:ascii="仿宋" w:hAnsi="仿宋" w:eastAsia="仿宋" w:cs="仿宋"/>
                <w:color w:val="000000"/>
                <w:kern w:val="2"/>
                <w:sz w:val="22"/>
                <w:szCs w:val="22"/>
                <w:lang w:val="en-US" w:eastAsia="zh-CN" w:bidi="ar-SA"/>
              </w:rPr>
            </w:pPr>
            <w:r>
              <w:rPr>
                <w:rFonts w:hint="eastAsia" w:ascii="仿宋" w:hAnsi="仿宋" w:eastAsia="仿宋" w:cs="仿宋"/>
                <w:color w:val="000000"/>
                <w:sz w:val="22"/>
                <w:szCs w:val="22"/>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范广宇</w:t>
            </w:r>
          </w:p>
        </w:tc>
        <w:tc>
          <w:tcPr>
            <w:tcW w:w="1388"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rPr>
              <w:t>15388066179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restart"/>
            <w:tcBorders>
              <w:tl2br w:val="nil"/>
              <w:tr2bl w:val="nil"/>
            </w:tcBorders>
            <w:vAlign w:val="center"/>
          </w:tcPr>
          <w:p>
            <w:pPr>
              <w:jc w:val="center"/>
              <w:rPr>
                <w:rFonts w:ascii="仿宋" w:eastAsia="仿宋" w:cs="宋体"/>
                <w:b/>
                <w:bCs/>
                <w:color w:val="000000"/>
                <w:sz w:val="22"/>
              </w:rPr>
            </w:pPr>
            <w:r>
              <w:rPr>
                <w:rFonts w:hint="eastAsia" w:ascii="仿宋" w:eastAsia="仿宋" w:cs="宋体"/>
                <w:b/>
                <w:bCs/>
                <w:color w:val="000000"/>
                <w:sz w:val="22"/>
              </w:rPr>
              <w:t>站</w:t>
            </w:r>
          </w:p>
        </w:tc>
        <w:tc>
          <w:tcPr>
            <w:tcW w:w="974" w:type="dxa"/>
            <w:vMerge w:val="restart"/>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highlight w:val="none"/>
                <w:lang w:val="en-US" w:eastAsia="zh-CN" w:bidi="ar-SA"/>
              </w:rPr>
            </w:pPr>
            <w:r>
              <w:rPr>
                <w:rFonts w:hint="eastAsia" w:ascii="仿宋" w:hAnsi="仿宋" w:eastAsia="仿宋" w:cs="仿宋"/>
                <w:color w:val="000000"/>
                <w:sz w:val="22"/>
                <w:szCs w:val="22"/>
              </w:rPr>
              <w:t>福利社区新时代文明实践站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“心相莲﹒搭把手”志愿服务活动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4月3日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上午</w:t>
            </w:r>
          </w:p>
        </w:tc>
        <w:tc>
          <w:tcPr>
            <w:tcW w:w="1500"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福利社区辖区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3小时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李澜</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15197215055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highlight w:val="none"/>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文明祭祀宣传实践活动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4月4日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福利社区前坪</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李澜</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15197215055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2"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highlight w:val="none"/>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4月7日世界卫生日</w:t>
            </w:r>
          </w:p>
        </w:tc>
        <w:tc>
          <w:tcPr>
            <w:tcW w:w="1563"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4月7日下午</w:t>
            </w:r>
          </w:p>
        </w:tc>
        <w:tc>
          <w:tcPr>
            <w:tcW w:w="1500"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福利社区前坪</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福利社区宣讲志愿服务队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3小时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符红灿</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13317324015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highlight w:val="none"/>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政策理论宣讲</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未成年人保护法宣讲</w:t>
            </w:r>
          </w:p>
        </w:tc>
        <w:tc>
          <w:tcPr>
            <w:tcW w:w="1563"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4月14日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福利社区二楼宣讲室</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方成</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13786230156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1"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b w:val="0"/>
                <w:color w:val="000000"/>
                <w:kern w:val="2"/>
                <w:sz w:val="22"/>
                <w:szCs w:val="22"/>
                <w:highlight w:val="none"/>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政策理论宣讲</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4月15日全民国家安全教育日专题宣讲</w:t>
            </w:r>
          </w:p>
        </w:tc>
        <w:tc>
          <w:tcPr>
            <w:tcW w:w="1563"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4月17日上午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李澜</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15197215055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highlight w:val="none"/>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开展希望工程“一元捐”活动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4月20日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福利社区辖区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刘玲玲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13055151209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highlight w:val="none"/>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开展“4·23世界读书日”</w:t>
            </w:r>
          </w:p>
          <w:p>
            <w:pPr>
              <w:jc w:val="center"/>
              <w:rPr>
                <w:rFonts w:hint="eastAsia" w:ascii="仿宋" w:eastAsia="仿宋"/>
                <w:color w:val="000000"/>
                <w:sz w:val="22"/>
                <w:highlight w:val="none"/>
                <w:lang w:val="en-US" w:eastAsia="zh-CN"/>
              </w:rPr>
            </w:pP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4月21日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福利社区二楼宣讲室</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福利社区文明志愿服务队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方成</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13786230156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555" w:hRule="atLeast"/>
          <w:jc w:val="center"/>
        </w:trPr>
        <w:tc>
          <w:tcPr>
            <w:tcW w:w="651" w:type="dxa"/>
            <w:vMerge w:val="restart"/>
            <w:tcBorders>
              <w:tl2br w:val="nil"/>
              <w:tr2bl w:val="nil"/>
            </w:tcBorders>
            <w:vAlign w:val="center"/>
          </w:tcPr>
          <w:p>
            <w:pPr>
              <w:jc w:val="center"/>
            </w:pPr>
            <w:r>
              <w:rPr>
                <w:rFonts w:hint="eastAsia" w:ascii="仿宋" w:eastAsia="仿宋" w:cs="宋体"/>
                <w:b/>
                <w:bCs/>
                <w:color w:val="000000"/>
                <w:sz w:val="22"/>
              </w:rPr>
              <w:t>站</w:t>
            </w:r>
          </w:p>
        </w:tc>
        <w:tc>
          <w:tcPr>
            <w:tcW w:w="974" w:type="dxa"/>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highlight w:val="none"/>
                <w:lang w:val="en-US" w:eastAsia="zh-CN" w:bidi="ar-SA"/>
              </w:rPr>
            </w:pPr>
            <w:r>
              <w:rPr>
                <w:rFonts w:hint="eastAsia" w:ascii="仿宋" w:hAnsi="仿宋" w:eastAsia="仿宋" w:cs="仿宋"/>
                <w:color w:val="000000"/>
                <w:sz w:val="22"/>
                <w:szCs w:val="22"/>
              </w:rPr>
              <w:t>福利社区新时代文明实践站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文明风尚行动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开展“文明健康、绿色环保”活动</w:t>
            </w:r>
          </w:p>
        </w:tc>
        <w:tc>
          <w:tcPr>
            <w:tcW w:w="1563"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4月25日下午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福利社区辖区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福利社区文明风尚志愿服务队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李澜</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15197215055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06" w:hRule="atLeast"/>
          <w:jc w:val="center"/>
        </w:trPr>
        <w:tc>
          <w:tcPr>
            <w:tcW w:w="651" w:type="dxa"/>
            <w:vMerge w:val="continue"/>
            <w:tcBorders>
              <w:tl2br w:val="nil"/>
              <w:tr2bl w:val="nil"/>
            </w:tcBorders>
            <w:vAlign w:val="center"/>
          </w:tcPr>
          <w:p/>
        </w:tc>
        <w:tc>
          <w:tcPr>
            <w:tcW w:w="974" w:type="dxa"/>
            <w:vMerge w:val="restart"/>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r>
              <w:rPr>
                <w:rFonts w:hint="eastAsia" w:ascii="仿宋" w:eastAsia="仿宋" w:cs="Arial"/>
                <w:b w:val="0"/>
                <w:color w:val="000000"/>
                <w:kern w:val="2"/>
                <w:sz w:val="22"/>
                <w:szCs w:val="22"/>
                <w:highlight w:val="none"/>
                <w:lang w:val="en-US" w:eastAsia="zh-CN" w:bidi="ar-SA"/>
              </w:rPr>
              <w:t>和平社区新时代文明实践站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清明节平安消防安全宣传活动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号召广大群众采用文明的祭祀方式寄托哀思</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4月3日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和平社区辖区内</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张艳</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18975206795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36"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助力人居环境整治活动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带领辖区党员群众齐动手进行环境治理，增强环保意识</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4月7日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和平社区辖区内</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和平社区卫生环境志愿服务队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邓叶平</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13975293987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1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开展党二十大精神宣讲活动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学习宣传贯彻习近平新时代中国特色社会主义思想和党的二十大精神，巩固拓展党史学习教育成果</w:t>
            </w:r>
          </w:p>
        </w:tc>
        <w:tc>
          <w:tcPr>
            <w:tcW w:w="1563"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4月11日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上午9:30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社区二楼会议室</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和平社区理论政策宣传志愿服务队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谭娇玲</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13308458295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06"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爱心义诊活动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为进一步普及居民群众中医健康养生知识，加强社区老年群体疾病防范意识</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4月14日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和平社区辖区内</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和平社区医疗健身志愿服务队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丁 香</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18607324656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1"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爱心义剪活动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给辖区老年人提供便民服务，体现社区对老年人的关爱</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4月18日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上午10:00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党校院内</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和平社区快乐爱心义工团</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袁 媛</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15973222755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8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集中便民服务日活动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推进党群志愿服务常态化，零距离服务居民群众，免费提供形式多样的便民服务项目</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4月20日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邻里中心前坪</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袁 媛</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15973222755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restart"/>
            <w:tcBorders>
              <w:tl2br w:val="nil"/>
              <w:tr2bl w:val="nil"/>
            </w:tcBorders>
            <w:vAlign w:val="center"/>
          </w:tcPr>
          <w:p>
            <w:pPr>
              <w:jc w:val="center"/>
            </w:pPr>
            <w:r>
              <w:rPr>
                <w:rFonts w:hint="eastAsia" w:ascii="仿宋" w:eastAsia="仿宋" w:cs="宋体"/>
                <w:b/>
                <w:bCs/>
                <w:color w:val="000000"/>
                <w:sz w:val="22"/>
              </w:rPr>
              <w:t>站</w:t>
            </w:r>
          </w:p>
        </w:tc>
        <w:tc>
          <w:tcPr>
            <w:tcW w:w="974" w:type="dxa"/>
            <w:vMerge w:val="restart"/>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r>
              <w:rPr>
                <w:rFonts w:hint="eastAsia" w:ascii="仿宋" w:eastAsia="仿宋" w:cs="Arial"/>
                <w:b w:val="0"/>
                <w:color w:val="000000"/>
                <w:kern w:val="2"/>
                <w:sz w:val="22"/>
                <w:szCs w:val="22"/>
                <w:highlight w:val="none"/>
                <w:lang w:val="en-US" w:eastAsia="zh-CN" w:bidi="ar-SA"/>
              </w:rPr>
              <w:t>和平社区新时代文明实践站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开展安全、扫黄打非、防诈骗等普法宣传志愿活动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宣传非法出版物对未成年人的危害性，切实提高老年群体对养老诈骗等犯罪行为的防范意识</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4月25日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和平社区辖区内</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和平社区文化文艺志愿服务队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袁 媛</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15973222755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9"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仿宋" w:eastAsia="仿宋" w:cs="仿宋"/>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“学党史 知国情 跟党走”理论政策学习活动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通过学习党史，以史为镜、以史为炬、以史为师，为乘势而上、奋勇拼搏汲取强大的精神力量</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4月28日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社区</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会议室</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和平社区理论政策宣讲志愿服务队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吴巧华</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18975271867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41" w:hRule="atLeast"/>
          <w:jc w:val="center"/>
        </w:trPr>
        <w:tc>
          <w:tcPr>
            <w:tcW w:w="651" w:type="dxa"/>
            <w:vMerge w:val="continue"/>
            <w:tcBorders>
              <w:tl2br w:val="nil"/>
              <w:tr2bl w:val="nil"/>
            </w:tcBorders>
            <w:vAlign w:val="center"/>
          </w:tcPr>
          <w:p/>
        </w:tc>
        <w:tc>
          <w:tcPr>
            <w:tcW w:w="974" w:type="dxa"/>
            <w:vMerge w:val="restart"/>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eastAsia="zh-CN"/>
              </w:rPr>
              <w:t>建设</w:t>
            </w:r>
            <w:r>
              <w:rPr>
                <w:rFonts w:hint="eastAsia" w:ascii="仿宋" w:eastAsia="仿宋"/>
                <w:color w:val="000000"/>
                <w:sz w:val="22"/>
                <w:szCs w:val="22"/>
              </w:rPr>
              <w:t>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义务巡逻志愿服务活动</w:t>
            </w:r>
          </w:p>
        </w:tc>
        <w:tc>
          <w:tcPr>
            <w:tcW w:w="2681" w:type="dxa"/>
            <w:tcBorders>
              <w:tl2br w:val="nil"/>
              <w:tr2bl w:val="nil"/>
            </w:tcBorders>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社区工作人员与居民志愿者一起在辖区内开展义务巡逻服务。</w:t>
            </w:r>
          </w:p>
        </w:tc>
        <w:tc>
          <w:tcPr>
            <w:tcW w:w="1563"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每天晚上      19：00—21:00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杨萍</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18107324564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46"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both"/>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“推进移风易俗，弘扬文明心风尚”主题活动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社区工作人员以及志愿者发放宣传资料，对移风易俗进行广泛宣传</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4月3日下午下午3：00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朱虹</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15273223131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91"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开展交通劝导志愿服务宣传活动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在辖区的重要路段进行交通文明劝导。</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4月7日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陶勇</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18973290011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理论政策宣讲</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开展理论政策宣讲活动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4月13日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理论宣讲志愿服务队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杨萍</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18107324564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20"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“礼让斑马线、安全文明行”志愿劝导、卫生清扫志愿服务</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活动</w:t>
            </w:r>
          </w:p>
        </w:tc>
        <w:tc>
          <w:tcPr>
            <w:tcW w:w="2681" w:type="dxa"/>
            <w:tcBorders>
              <w:tl2br w:val="nil"/>
              <w:tr2bl w:val="nil"/>
            </w:tcBorders>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“礼让斑马线、安全文明行”志愿劝导、卫生清扫志愿服务活动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4月17日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周晓姿</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18073200778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restart"/>
            <w:tcBorders>
              <w:tl2br w:val="nil"/>
              <w:tr2bl w:val="nil"/>
            </w:tcBorders>
            <w:vAlign w:val="center"/>
          </w:tcPr>
          <w:p>
            <w:pPr>
              <w:jc w:val="center"/>
            </w:pPr>
            <w:r>
              <w:rPr>
                <w:rFonts w:hint="eastAsia" w:ascii="仿宋" w:eastAsia="仿宋" w:cs="宋体"/>
                <w:b/>
                <w:bCs/>
                <w:color w:val="000000"/>
                <w:sz w:val="22"/>
              </w:rPr>
              <w:t>站</w:t>
            </w:r>
          </w:p>
        </w:tc>
        <w:tc>
          <w:tcPr>
            <w:tcW w:w="974" w:type="dxa"/>
            <w:vMerge w:val="restart"/>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szCs w:val="22"/>
                <w:lang w:eastAsia="zh-CN"/>
              </w:rPr>
              <w:t>建设</w:t>
            </w:r>
            <w:r>
              <w:rPr>
                <w:rFonts w:hint="eastAsia" w:ascii="仿宋" w:eastAsia="仿宋"/>
                <w:color w:val="000000"/>
                <w:sz w:val="22"/>
                <w:szCs w:val="22"/>
              </w:rPr>
              <w:t>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开展“4·23世界读书日”系列活动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组织开展“阅读、知新、向上”读书活动。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4月21日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下午4:00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邓茜琳</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18007322200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60" w:hRule="atLeast"/>
          <w:jc w:val="center"/>
        </w:trPr>
        <w:tc>
          <w:tcPr>
            <w:tcW w:w="651" w:type="dxa"/>
            <w:vMerge w:val="continue"/>
            <w:tcBorders>
              <w:tl2br w:val="nil"/>
              <w:tr2bl w:val="nil"/>
            </w:tcBorders>
            <w:vAlign w:val="center"/>
          </w:tcPr>
          <w:p>
            <w:pPr>
              <w:jc w:val="center"/>
            </w:p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党的政策理论宣讲</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开展理论政策宣讲活动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4月25日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理论宣讲志愿服务队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樊丽</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18107324564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26" w:hRule="atLeast"/>
          <w:jc w:val="center"/>
        </w:trPr>
        <w:tc>
          <w:tcPr>
            <w:tcW w:w="651" w:type="dxa"/>
            <w:vMerge w:val="continue"/>
            <w:tcBorders>
              <w:tl2br w:val="nil"/>
              <w:tr2bl w:val="nil"/>
            </w:tcBorders>
            <w:vAlign w:val="center"/>
          </w:tcPr>
          <w:p>
            <w:pPr>
              <w:jc w:val="center"/>
            </w:p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4月份集体庆生会</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举办集体生日会</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4月28日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下午3:30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建设社区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楚必良</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13975209382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2" w:hRule="atLeast"/>
          <w:jc w:val="center"/>
        </w:trPr>
        <w:tc>
          <w:tcPr>
            <w:tcW w:w="651" w:type="dxa"/>
            <w:vMerge w:val="continue"/>
            <w:tcBorders>
              <w:tl2br w:val="nil"/>
              <w:tr2bl w:val="nil"/>
            </w:tcBorders>
            <w:vAlign w:val="center"/>
          </w:tcPr>
          <w:p/>
        </w:tc>
        <w:tc>
          <w:tcPr>
            <w:tcW w:w="974" w:type="dxa"/>
            <w:vMerge w:val="restart"/>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rPr>
              <w:t>南盘岭社区新时代文明实践站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开展“心相莲﹒搭把手”志愿服务活动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帮助辖区居民解决实际困难</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4月3日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8"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开展文明祭扫活动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倡导以敬献鲜花、植树绿化、踏青遥祭、经典诵读等绿色环保的祭扫形式来祭奠先人</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4月7日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25"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开展党的知识宣讲活动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宣讲二十大精神</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4月12日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南盘岭社区理论这侧宣讲志愿服务队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1"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开展“国家安全日”宣传教育活动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组织志愿者们在辖区内宣传安全小知识</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4月14日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南盘岭社区理论政策宣讲志愿服务队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67"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开展巡逻活动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组织志愿者开展辖区巡逻活动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4月19日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下午6:00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4" w:hRule="atLeast"/>
          <w:jc w:val="center"/>
        </w:trPr>
        <w:tc>
          <w:tcPr>
            <w:tcW w:w="651" w:type="dxa"/>
            <w:vMerge w:val="restart"/>
            <w:tcBorders>
              <w:tl2br w:val="nil"/>
              <w:tr2bl w:val="nil"/>
            </w:tcBorders>
            <w:vAlign w:val="center"/>
          </w:tcPr>
          <w:p>
            <w:pPr>
              <w:jc w:val="center"/>
            </w:pPr>
            <w:r>
              <w:rPr>
                <w:rFonts w:hint="eastAsia" w:ascii="仿宋" w:eastAsia="仿宋" w:cs="宋体"/>
                <w:b/>
                <w:bCs/>
                <w:color w:val="000000"/>
                <w:sz w:val="22"/>
              </w:rPr>
              <w:t>站</w:t>
            </w:r>
          </w:p>
        </w:tc>
        <w:tc>
          <w:tcPr>
            <w:tcW w:w="974" w:type="dxa"/>
            <w:vMerge w:val="restart"/>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rPr>
              <w:t>南盘岭社区新时代文明实践站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开展“4·23世界读书日”活动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组织辖区居民开展读书日活动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4月21日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64" w:hRule="atLeast"/>
          <w:jc w:val="center"/>
        </w:trPr>
        <w:tc>
          <w:tcPr>
            <w:tcW w:w="651" w:type="dxa"/>
            <w:vMerge w:val="continue"/>
            <w:tcBorders>
              <w:tl2br w:val="nil"/>
              <w:tr2bl w:val="nil"/>
            </w:tcBorders>
            <w:vAlign w:val="center"/>
          </w:tcPr>
          <w:p>
            <w:pPr>
              <w:jc w:val="center"/>
            </w:p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宣讲党的知识</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组织开展党的知识宣讲活动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4月26日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南盘岭社区理论政策宣讲志愿服务队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78"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2"/>
                <w:szCs w:val="22"/>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卫生大清扫活动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组织志愿者开展卫生大清扫活动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4月28日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下午3:00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南盘岭社区卫生环保志愿服务队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范玲</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18073231160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3" w:hRule="atLeast"/>
          <w:jc w:val="center"/>
        </w:trPr>
        <w:tc>
          <w:tcPr>
            <w:tcW w:w="651" w:type="dxa"/>
            <w:vMerge w:val="continue"/>
            <w:tcBorders>
              <w:tl2br w:val="nil"/>
              <w:tr2bl w:val="nil"/>
            </w:tcBorders>
            <w:vAlign w:val="center"/>
          </w:tcPr>
          <w:p/>
        </w:tc>
        <w:tc>
          <w:tcPr>
            <w:tcW w:w="974" w:type="dxa"/>
            <w:vMerge w:val="restart"/>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sz w:val="22"/>
                <w:szCs w:val="22"/>
                <w:lang w:val="en-US" w:eastAsia="zh-CN"/>
              </w:rPr>
            </w:pPr>
            <w:r>
              <w:rPr>
                <w:rFonts w:hint="eastAsia" w:ascii="仿宋" w:eastAsia="仿宋"/>
                <w:color w:val="000000"/>
                <w:sz w:val="21"/>
                <w:szCs w:val="21"/>
                <w:highlight w:val="none"/>
                <w:lang w:eastAsia="zh-CN"/>
              </w:rPr>
              <w:t>中心</w:t>
            </w:r>
            <w:r>
              <w:rPr>
                <w:rFonts w:hint="eastAsia" w:ascii="仿宋" w:eastAsia="仿宋"/>
                <w:color w:val="000000"/>
                <w:sz w:val="21"/>
                <w:szCs w:val="21"/>
                <w:highlight w:val="none"/>
              </w:rPr>
              <w:t>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文明祭扫</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4月1日下午15:00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彭滢</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18873267107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sz w:val="22"/>
                <w:szCs w:val="22"/>
                <w:lang w:val="en-US" w:eastAsia="zh-CN"/>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理论政策宣讲</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开展廉洁家风宣讲</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4月6日上午9:00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政策宣讲志愿服务队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常岚</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13187328787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sz w:val="22"/>
                <w:szCs w:val="22"/>
                <w:lang w:val="en-US" w:eastAsia="zh-CN"/>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廉洁文化宣传活动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4月11日上午9:00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刘静</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13627324977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19"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sz w:val="22"/>
                <w:szCs w:val="22"/>
                <w:lang w:val="en-US" w:eastAsia="zh-CN"/>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卫生环保</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卫生大清扫</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4月14日下午15:00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曹玲慧</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13187328787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55"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sz w:val="22"/>
                <w:szCs w:val="22"/>
                <w:lang w:val="en-US" w:eastAsia="zh-CN"/>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bookmarkStart w:id="0" w:name="_GoBack"/>
            <w:bookmarkEnd w:id="0"/>
            <w:r>
              <w:rPr>
                <w:rFonts w:hint="eastAsia" w:ascii="仿宋" w:eastAsia="仿宋"/>
                <w:color w:val="000000"/>
                <w:sz w:val="22"/>
                <w:highlight w:val="none"/>
                <w:lang w:val="en-US" w:eastAsia="zh-CN"/>
              </w:rPr>
              <w:t>政策宣讲</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二十大精神宣讲</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4月17日上午9:00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中心社区321区块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政策宣讲志愿服务队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刘静</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15273218006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1"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sz w:val="22"/>
                <w:szCs w:val="22"/>
                <w:lang w:val="en-US" w:eastAsia="zh-CN"/>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义务巡逻</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4月19日下午18:00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常岚</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13687328787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6" w:hRule="atLeast"/>
          <w:jc w:val="center"/>
        </w:trPr>
        <w:tc>
          <w:tcPr>
            <w:tcW w:w="651" w:type="dxa"/>
            <w:vMerge w:val="restart"/>
            <w:tcBorders>
              <w:tl2br w:val="nil"/>
              <w:tr2bl w:val="nil"/>
            </w:tcBorders>
            <w:vAlign w:val="center"/>
          </w:tcPr>
          <w:p>
            <w:pPr>
              <w:jc w:val="center"/>
            </w:pPr>
            <w:r>
              <w:rPr>
                <w:rFonts w:hint="eastAsia" w:ascii="仿宋" w:eastAsia="仿宋" w:cs="宋体"/>
                <w:b/>
                <w:bCs/>
                <w:color w:val="000000"/>
                <w:sz w:val="22"/>
              </w:rPr>
              <w:t>站</w:t>
            </w:r>
          </w:p>
        </w:tc>
        <w:tc>
          <w:tcPr>
            <w:tcW w:w="974" w:type="dxa"/>
            <w:vMerge w:val="restart"/>
            <w:tcBorders>
              <w:tl2br w:val="nil"/>
              <w:tr2bl w:val="nil"/>
            </w:tcBorders>
            <w:tcMar>
              <w:top w:w="15" w:type="dxa"/>
              <w:left w:w="15" w:type="dxa"/>
              <w:right w:w="15" w:type="dxa"/>
            </w:tcMar>
            <w:vAlign w:val="center"/>
          </w:tcPr>
          <w:p>
            <w:pPr>
              <w:jc w:val="center"/>
              <w:rPr>
                <w:rFonts w:hint="eastAsia" w:ascii="仿宋" w:eastAsia="仿宋"/>
                <w:color w:val="000000"/>
                <w:sz w:val="21"/>
                <w:szCs w:val="21"/>
                <w:highlight w:val="none"/>
                <w:lang w:eastAsia="zh-CN"/>
              </w:rPr>
            </w:pPr>
            <w:r>
              <w:rPr>
                <w:rFonts w:hint="eastAsia" w:ascii="仿宋" w:eastAsia="仿宋"/>
                <w:color w:val="000000"/>
                <w:sz w:val="21"/>
                <w:szCs w:val="21"/>
                <w:highlight w:val="none"/>
                <w:lang w:eastAsia="zh-CN"/>
              </w:rPr>
              <w:t>中心</w:t>
            </w:r>
            <w:r>
              <w:rPr>
                <w:rFonts w:hint="eastAsia" w:ascii="仿宋" w:eastAsia="仿宋"/>
                <w:color w:val="000000"/>
                <w:sz w:val="21"/>
                <w:szCs w:val="21"/>
                <w:highlight w:val="none"/>
              </w:rPr>
              <w:t>社区新时代文明实践站</w:t>
            </w:r>
          </w:p>
          <w:p>
            <w:pPr>
              <w:jc w:val="center"/>
              <w:rPr>
                <w:rFonts w:hint="eastAsia" w:ascii="仿宋" w:hAnsi="Times New Roman" w:eastAsia="仿宋" w:cs="Arial"/>
                <w:color w:val="000000"/>
                <w:sz w:val="22"/>
                <w:szCs w:val="22"/>
                <w:lang w:val="en-US" w:eastAsia="zh-CN"/>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不做无盔“骑”士，争当安全“驶”者</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4月20日上午9:00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中心社区326区块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彭滢</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18873267107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7"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sz w:val="22"/>
                <w:szCs w:val="22"/>
                <w:lang w:val="en-US" w:eastAsia="zh-CN"/>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卫生环保</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卫生大清扫</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4月26日下午15:00</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中心社区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卫生环保志愿服务队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伍星</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15697325551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59" w:hRule="atLeast"/>
          <w:jc w:val="center"/>
        </w:trPr>
        <w:tc>
          <w:tcPr>
            <w:tcW w:w="651" w:type="dxa"/>
            <w:vMerge w:val="continue"/>
            <w:tcBorders>
              <w:tl2br w:val="nil"/>
              <w:tr2bl w:val="nil"/>
            </w:tcBorders>
            <w:vAlign w:val="center"/>
          </w:tcPr>
          <w:p/>
        </w:tc>
        <w:tc>
          <w:tcPr>
            <w:tcW w:w="974" w:type="dxa"/>
            <w:vMerge w:val="restart"/>
            <w:tcBorders>
              <w:tl2br w:val="nil"/>
              <w:tr2bl w:val="nil"/>
            </w:tcBorders>
            <w:tcMar>
              <w:top w:w="15" w:type="dxa"/>
              <w:left w:w="15" w:type="dxa"/>
              <w:right w:w="15" w:type="dxa"/>
            </w:tcMar>
            <w:vAlign w:val="center"/>
          </w:tcPr>
          <w:p>
            <w:pPr>
              <w:jc w:val="center"/>
              <w:rPr>
                <w:rFonts w:hint="eastAsia" w:ascii="仿宋" w:eastAsia="仿宋"/>
                <w:color w:val="000000"/>
                <w:sz w:val="21"/>
                <w:szCs w:val="21"/>
                <w:highlight w:val="none"/>
                <w:lang w:val="en-US" w:eastAsia="zh-CN"/>
              </w:rPr>
            </w:pPr>
            <w:r>
              <w:rPr>
                <w:rFonts w:hint="eastAsia" w:ascii="仿宋" w:eastAsia="仿宋"/>
                <w:color w:val="000000"/>
                <w:sz w:val="21"/>
                <w:szCs w:val="21"/>
                <w:highlight w:val="none"/>
                <w:lang w:val="en-US" w:eastAsia="zh-CN"/>
              </w:rPr>
              <w:t>韶山路社区新时代文明实践站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治理员进区块环境卫生维护志愿服务活动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韶山路社区治理员进区块环境卫生维护志愿服务活动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4月3日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307区块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卫生环保志愿服务队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周月球</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18907325957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65"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“我们的节日 精神的家园”文明祭扫志愿服务活动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韶山路社区“我们的节日 精神的家园”文明祭扫志愿服务活动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4月6日</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上午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307区块</w:t>
            </w:r>
          </w:p>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韶山路社区</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周月球</w:t>
            </w:r>
          </w:p>
        </w:tc>
        <w:tc>
          <w:tcPr>
            <w:tcW w:w="1388"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18907325957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64"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1"/>
                <w:szCs w:val="21"/>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“党的二十大精神”理论政策宣讲活动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2023年韶山路社区新时代文明实践站组织开展“党的二十大精神”理论政策宣讲活动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4月11日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307区块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理论宣讲志愿服务队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贺韵涵曦</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15974173015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66"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1"/>
                <w:szCs w:val="21"/>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开展“为生态雨湖添绿，为文明雨湖添彩”活动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韶山路社区“为生态湘潭添绿，为文明湘潭添彩”活动</w:t>
            </w:r>
          </w:p>
        </w:tc>
        <w:tc>
          <w:tcPr>
            <w:tcW w:w="1563"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4月14日下午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307区块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卫生环保志愿服务队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周月球</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18907325957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15"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1"/>
                <w:szCs w:val="21"/>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爱国卫生大扫除活动</w:t>
            </w:r>
          </w:p>
        </w:tc>
        <w:tc>
          <w:tcPr>
            <w:tcW w:w="2681" w:type="dxa"/>
            <w:tcBorders>
              <w:tl2br w:val="nil"/>
              <w:tr2bl w:val="nil"/>
            </w:tcBorders>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韶山路社区爱国卫生大扫除志愿服务活动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4月18日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304-308区块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周月球</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18907325957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62" w:hRule="atLeast"/>
          <w:jc w:val="center"/>
        </w:trPr>
        <w:tc>
          <w:tcPr>
            <w:tcW w:w="651" w:type="dxa"/>
            <w:vMerge w:val="restart"/>
            <w:tcBorders>
              <w:tl2br w:val="nil"/>
              <w:tr2bl w:val="nil"/>
            </w:tcBorders>
            <w:vAlign w:val="center"/>
          </w:tcPr>
          <w:p>
            <w:pPr>
              <w:jc w:val="center"/>
            </w:pPr>
            <w:r>
              <w:rPr>
                <w:rFonts w:hint="eastAsia" w:ascii="仿宋" w:eastAsia="仿宋" w:cs="宋体"/>
                <w:b/>
                <w:bCs/>
                <w:color w:val="000000"/>
                <w:sz w:val="22"/>
              </w:rPr>
              <w:t>站</w:t>
            </w:r>
          </w:p>
        </w:tc>
        <w:tc>
          <w:tcPr>
            <w:tcW w:w="974" w:type="dxa"/>
            <w:vMerge w:val="restart"/>
            <w:tcBorders>
              <w:tl2br w:val="nil"/>
              <w:tr2bl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仿宋" w:eastAsia="仿宋"/>
                <w:color w:val="000000"/>
                <w:sz w:val="21"/>
                <w:szCs w:val="21"/>
                <w:highlight w:val="none"/>
                <w:lang w:val="en-US" w:eastAsia="zh-CN"/>
              </w:rPr>
              <w:t>韶山路社区新时代文明实践站</w:t>
            </w: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开展“4·23世界读书日”系列活动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韶山路社区开展“4·23世界读书日”系列活动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4月21日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上午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304-308区块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邓钰林</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18773260340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250"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1"/>
                <w:szCs w:val="21"/>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“党的二十大精神”理论政策宣讲活动</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2023年韶山路社区新时代文明实践站组织开展“党的二十大精神”理论政策宣讲活动</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4月24日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307区块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理论宣讲志愿服务队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贺韵涵曦</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15974173015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380" w:hRule="atLeast"/>
          <w:jc w:val="center"/>
        </w:trPr>
        <w:tc>
          <w:tcPr>
            <w:tcW w:w="651" w:type="dxa"/>
            <w:vMerge w:val="continue"/>
            <w:tcBorders>
              <w:tl2br w:val="nil"/>
              <w:tr2bl w:val="nil"/>
            </w:tcBorders>
            <w:vAlign w:val="center"/>
          </w:tcPr>
          <w:p/>
        </w:tc>
        <w:tc>
          <w:tcPr>
            <w:tcW w:w="974" w:type="dxa"/>
            <w:vMerge w:val="continue"/>
            <w:tcBorders>
              <w:tl2br w:val="nil"/>
              <w:tr2bl w:val="nil"/>
            </w:tcBorders>
            <w:tcMar>
              <w:top w:w="15" w:type="dxa"/>
              <w:left w:w="15" w:type="dxa"/>
              <w:right w:w="15" w:type="dxa"/>
            </w:tcMar>
            <w:vAlign w:val="center"/>
          </w:tcPr>
          <w:p>
            <w:pPr>
              <w:jc w:val="center"/>
              <w:rPr>
                <w:rFonts w:hint="eastAsia" w:ascii="仿宋" w:hAnsi="Times New Roman" w:eastAsia="仿宋" w:cs="Arial"/>
                <w:color w:val="000000"/>
                <w:kern w:val="2"/>
                <w:sz w:val="21"/>
                <w:szCs w:val="21"/>
                <w:lang w:val="en-US" w:eastAsia="zh-CN" w:bidi="ar-SA"/>
              </w:rPr>
            </w:pPr>
          </w:p>
        </w:tc>
        <w:tc>
          <w:tcPr>
            <w:tcW w:w="1341"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“礼让斑马线、安全文明行”</w:t>
            </w:r>
          </w:p>
        </w:tc>
        <w:tc>
          <w:tcPr>
            <w:tcW w:w="2681"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韶山路社区新时代文明实践站文明劝导交通“礼让斑马线、安全文明行”</w:t>
            </w:r>
          </w:p>
        </w:tc>
        <w:tc>
          <w:tcPr>
            <w:tcW w:w="1563"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4月28日</w:t>
            </w:r>
          </w:p>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下午</w:t>
            </w:r>
          </w:p>
        </w:tc>
        <w:tc>
          <w:tcPr>
            <w:tcW w:w="1500"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307区块</w:t>
            </w:r>
          </w:p>
        </w:tc>
        <w:tc>
          <w:tcPr>
            <w:tcW w:w="1469" w:type="dxa"/>
            <w:tcBorders>
              <w:tl2br w:val="nil"/>
              <w:tr2bl w:val="nil"/>
            </w:tcBorders>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文明风尚志愿服务队</w:t>
            </w:r>
          </w:p>
        </w:tc>
        <w:tc>
          <w:tcPr>
            <w:tcW w:w="1037"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1小时</w:t>
            </w:r>
          </w:p>
        </w:tc>
        <w:tc>
          <w:tcPr>
            <w:tcW w:w="846" w:type="dxa"/>
            <w:tcBorders>
              <w:tl2br w:val="nil"/>
              <w:tr2bl w:val="nil"/>
            </w:tcBorders>
            <w:tcMar>
              <w:top w:w="15" w:type="dxa"/>
              <w:left w:w="15" w:type="dxa"/>
              <w:right w:w="15" w:type="dxa"/>
            </w:tcMar>
            <w:vAlign w:val="center"/>
          </w:tcPr>
          <w:p>
            <w:pPr>
              <w:jc w:val="center"/>
              <w:rPr>
                <w:rFonts w:hint="eastAsia" w:ascii="仿宋" w:eastAsia="仿宋"/>
                <w:color w:val="000000"/>
                <w:sz w:val="22"/>
                <w:highlight w:val="none"/>
                <w:lang w:val="en-US" w:eastAsia="zh-CN"/>
              </w:rPr>
            </w:pPr>
            <w:r>
              <w:rPr>
                <w:rFonts w:hint="eastAsia" w:ascii="仿宋" w:eastAsia="仿宋"/>
                <w:color w:val="000000"/>
                <w:sz w:val="22"/>
                <w:highlight w:val="none"/>
                <w:lang w:val="en-US" w:eastAsia="zh-CN"/>
              </w:rPr>
              <w:t>侯文韬</w:t>
            </w:r>
          </w:p>
        </w:tc>
        <w:tc>
          <w:tcPr>
            <w:tcW w:w="1388" w:type="dxa"/>
            <w:tcBorders>
              <w:tl2br w:val="nil"/>
              <w:tr2bl w:val="nil"/>
            </w:tcBorders>
            <w:tcMar>
              <w:top w:w="15" w:type="dxa"/>
              <w:left w:w="15" w:type="dxa"/>
              <w:right w:w="15" w:type="dxa"/>
            </w:tcMar>
            <w:vAlign w:val="center"/>
          </w:tcPr>
          <w:p>
            <w:pPr>
              <w:jc w:val="center"/>
              <w:rPr>
                <w:rFonts w:hint="default" w:ascii="仿宋" w:eastAsia="仿宋"/>
                <w:color w:val="000000"/>
                <w:sz w:val="22"/>
                <w:highlight w:val="none"/>
                <w:lang w:val="en-US" w:eastAsia="zh-CN"/>
              </w:rPr>
            </w:pPr>
            <w:r>
              <w:rPr>
                <w:rFonts w:hint="eastAsia" w:ascii="仿宋" w:eastAsia="仿宋"/>
                <w:color w:val="000000"/>
                <w:sz w:val="22"/>
                <w:highlight w:val="none"/>
                <w:lang w:val="en-US" w:eastAsia="zh-CN"/>
              </w:rPr>
              <w:t>15873247220</w:t>
            </w:r>
          </w:p>
        </w:tc>
      </w:tr>
    </w:tbl>
    <w:p>
      <w:pPr>
        <w:jc w:val="center"/>
      </w:pPr>
    </w:p>
    <w:sectPr>
      <w:pgSz w:w="16838" w:h="11906" w:orient="landscape"/>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uxi Sans">
    <w:altName w:val="Segoe Print"/>
    <w:panose1 w:val="00000000000000000000"/>
    <w:charset w:val="00"/>
    <w:family w:val="auto"/>
    <w:pitch w:val="default"/>
    <w:sig w:usb0="00000000" w:usb1="00000000" w:usb2="00000000" w:usb3="00000000" w:csb0="00000000" w:csb1="00000000"/>
  </w:font>
  <w:font w:name="永中黑体">
    <w:altName w:val="黑体"/>
    <w:panose1 w:val="00000000000000000000"/>
    <w:charset w:val="00"/>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82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docVars>
    <w:docVar w:name="commondata" w:val="eyJoZGlkIjoiNmU4ZTYyMzEyNGZlZjhjZDBkYmQxZmJkZTg0OGUyMDYifQ=="/>
  </w:docVars>
  <w:rsids>
    <w:rsidRoot w:val="004B5032"/>
    <w:rsid w:val="001D5FB4"/>
    <w:rsid w:val="002F7847"/>
    <w:rsid w:val="004B5032"/>
    <w:rsid w:val="004D1C74"/>
    <w:rsid w:val="00616264"/>
    <w:rsid w:val="008C43E2"/>
    <w:rsid w:val="009B53E4"/>
    <w:rsid w:val="02954528"/>
    <w:rsid w:val="02AB69CB"/>
    <w:rsid w:val="033C4AF5"/>
    <w:rsid w:val="05BC2298"/>
    <w:rsid w:val="06982838"/>
    <w:rsid w:val="07C136C9"/>
    <w:rsid w:val="080A2032"/>
    <w:rsid w:val="0AA417AC"/>
    <w:rsid w:val="0BFC421B"/>
    <w:rsid w:val="0E616AE8"/>
    <w:rsid w:val="130B7EEE"/>
    <w:rsid w:val="14972381"/>
    <w:rsid w:val="149A6BEA"/>
    <w:rsid w:val="173914CE"/>
    <w:rsid w:val="18252CDE"/>
    <w:rsid w:val="19B42F0B"/>
    <w:rsid w:val="1B252495"/>
    <w:rsid w:val="1D4330A6"/>
    <w:rsid w:val="1F86443A"/>
    <w:rsid w:val="24E46F1D"/>
    <w:rsid w:val="26A167B6"/>
    <w:rsid w:val="298C1931"/>
    <w:rsid w:val="29FE687F"/>
    <w:rsid w:val="2A0F59EF"/>
    <w:rsid w:val="2BB55871"/>
    <w:rsid w:val="32081D71"/>
    <w:rsid w:val="33DC0E4D"/>
    <w:rsid w:val="36A209E6"/>
    <w:rsid w:val="372F7F47"/>
    <w:rsid w:val="40D754FD"/>
    <w:rsid w:val="46FD7572"/>
    <w:rsid w:val="4836018B"/>
    <w:rsid w:val="48592ECE"/>
    <w:rsid w:val="49366D6C"/>
    <w:rsid w:val="49C67D5C"/>
    <w:rsid w:val="4CA46E0E"/>
    <w:rsid w:val="4D0F1B5A"/>
    <w:rsid w:val="4E8E5162"/>
    <w:rsid w:val="4F490759"/>
    <w:rsid w:val="50A373DC"/>
    <w:rsid w:val="57884A67"/>
    <w:rsid w:val="57F14E9F"/>
    <w:rsid w:val="591075DF"/>
    <w:rsid w:val="5A072266"/>
    <w:rsid w:val="5C044E69"/>
    <w:rsid w:val="5D051E80"/>
    <w:rsid w:val="622A34BA"/>
    <w:rsid w:val="62326812"/>
    <w:rsid w:val="62902A73"/>
    <w:rsid w:val="64D140C0"/>
    <w:rsid w:val="65645F4F"/>
    <w:rsid w:val="65B4326D"/>
    <w:rsid w:val="670A1B0C"/>
    <w:rsid w:val="6FAC7C04"/>
    <w:rsid w:val="70591CC2"/>
    <w:rsid w:val="72C62D8B"/>
    <w:rsid w:val="72FB3025"/>
    <w:rsid w:val="75E5219F"/>
    <w:rsid w:val="776808B4"/>
    <w:rsid w:val="77AF4BEA"/>
    <w:rsid w:val="7A1C2E7D"/>
    <w:rsid w:val="7B5C32EC"/>
    <w:rsid w:val="7CBC4A76"/>
    <w:rsid w:val="7D050953"/>
    <w:rsid w:val="7DC2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rPr>
  </w:style>
  <w:style w:type="paragraph" w:styleId="4">
    <w:name w:val="heading 2"/>
    <w:basedOn w:val="1"/>
    <w:next w:val="1"/>
    <w:semiHidden/>
    <w:unhideWhenUsed/>
    <w:qFormat/>
    <w:uiPriority w:val="9"/>
    <w:pPr>
      <w:keepNext/>
      <w:keepLines/>
      <w:spacing w:before="260" w:after="260" w:line="415" w:lineRule="auto"/>
      <w:outlineLvl w:val="1"/>
    </w:pPr>
    <w:rPr>
      <w:rFonts w:ascii="Luxi Sans" w:hAnsi="Luxi Sans" w:eastAsia="永中黑体"/>
      <w:b/>
      <w:sz w:val="32"/>
    </w:rPr>
  </w:style>
  <w:style w:type="paragraph" w:styleId="5">
    <w:name w:val="heading 3"/>
    <w:basedOn w:val="1"/>
    <w:next w:val="1"/>
    <w:semiHidden/>
    <w:unhideWhenUsed/>
    <w:qFormat/>
    <w:uiPriority w:val="9"/>
    <w:pPr>
      <w:keepNext/>
      <w:keepLines/>
      <w:spacing w:before="260" w:after="260" w:line="415" w:lineRule="auto"/>
      <w:outlineLvl w:val="2"/>
    </w:pPr>
    <w:rPr>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rPr>
      <w:rFonts w:ascii="Calibri" w:hAnsi="Calibri" w:eastAsia="宋体"/>
    </w:rPr>
  </w:style>
  <w:style w:type="paragraph" w:styleId="6">
    <w:name w:val="Body Text"/>
    <w:basedOn w:val="1"/>
    <w:semiHidden/>
    <w:unhideWhenUsed/>
    <w:qFormat/>
    <w:uiPriority w:val="99"/>
    <w:pPr>
      <w:spacing w:after="12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w:basedOn w:val="6"/>
    <w:qFormat/>
    <w:uiPriority w:val="0"/>
    <w:pPr>
      <w:ind w:firstLine="420" w:firstLineChars="100"/>
    </w:pPr>
    <w:rPr>
      <w:rFonts w:ascii="Times New Roman" w:hAnsi="Times New Roman" w:eastAsia="方正仿宋_GBK" w:cs="Times New Roman"/>
      <w:kern w:val="0"/>
      <w:sz w:val="24"/>
      <w:szCs w:val="24"/>
    </w:rPr>
  </w:style>
  <w:style w:type="paragraph" w:customStyle="1" w:styleId="12">
    <w:name w:val="正文缩进1"/>
    <w:basedOn w:val="1"/>
    <w:qFormat/>
    <w:uiPriority w:val="0"/>
    <w:pPr>
      <w:widowControl/>
      <w:ind w:firstLine="420"/>
      <w:jc w:val="left"/>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3482</Words>
  <Characters>4229</Characters>
  <Lines>3</Lines>
  <Paragraphs>1</Paragraphs>
  <TotalTime>1</TotalTime>
  <ScaleCrop>false</ScaleCrop>
  <LinksUpToDate>false</LinksUpToDate>
  <CharactersWithSpaces>4243</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2022-07-24T13:33:00Z</dcterms:created>
  <dc:creator>海 文</dc:creator>
  <cp:lastModifiedBy>yyswkl</cp:lastModifiedBy>
  <cp:lastPrinted>2023-03-07T01:57:00Z</cp:lastPrinted>
  <dcterms:modified xsi:type="dcterms:W3CDTF">2023-04-06T06:24:48Z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26856B1F9B7747BFB5A59518811F0F24</vt:lpwstr>
  </property>
</Properties>
</file>