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中共雨湖区科技和工业信息化局委员会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关于巡察整改进展情况的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根据区委统一部署，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2022年3月24日至5月27日，区委第四巡察组对我局开展了为期二个月的常规巡察。2022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日，区委第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巡察组向</w:t>
      </w:r>
      <w:r>
        <w:rPr>
          <w:rFonts w:hint="eastAsia" w:ascii="仿宋_GB2312" w:eastAsia="仿宋_GB2312"/>
          <w:sz w:val="32"/>
          <w:szCs w:val="32"/>
          <w:lang w:eastAsia="zh-CN"/>
        </w:rPr>
        <w:t>局党委</w:t>
      </w:r>
      <w:r>
        <w:rPr>
          <w:rFonts w:hint="eastAsia" w:ascii="仿宋_GB2312" w:eastAsia="仿宋_GB2312"/>
          <w:sz w:val="32"/>
          <w:szCs w:val="32"/>
        </w:rPr>
        <w:t>反馈巡察意见，并提出了整改要求。根据党务公开原则和巡察工作有关要求，现将巡察整改进展情况予以公布。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一、整改工作组织实施情况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局党委高度重视，迅速部署，第一时间召开巡察整改调度会，研究整改工作，制定整改方案，成立巡察反馈意见整改工作领导小组，对16个问题逐一明确整改措施、责任领导、责任股室、责任人和整改时限。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二、反馈问题整改落实情况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（一）贯彻落实党中央决策部署及省市区委工作要求方面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1.执行议事决策制度不规范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在召开局党委会前，由条线股室填写议题申报单，由综合办公室收集，并进行会前充分征求意见和沟通交流。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严格执行《落实“三重一大”事项集体决策制度》等各项规章制度，形成台账底册。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每月召开一次党委会，开展集体学习，研究重要事项。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2.履行职能职责存在薄弱环节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964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整改情况：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开展培训。通过雨湖区中小企业服务平台开展了各类培训，重点涉及专精特新“小巨人”培训、减税降费政策宣讲、制造强市政策解读、创新型中小企业评价政策解读培训等涉及企业发展各方面的内容。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科技兴农。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坚持以“科技农业、智慧农业、设施农业和品牌农业”为导向，加大科技惠企政策的宣传并解读，引据和鼓励农业企业、农业合作社等积极开展科技创新。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成果转化。围绕推动科技成果本地转化、共建科技创新平台、共建人才培养和决策咨询机制、联合组织科技创新活动等重点内容，组织开展校企互动，探索在雨湖高新区设立中试基地和科技成果孵化基地。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特色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行动。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持续开展干部联企“送政策、解难题、优服务”行动，专题研究国家稳增长一揽子政策举措、省级“1+8”政策，制定“雨湖区惠企政策手册”，发布惠企政策评定标准，精准推送惠企信息。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200" w:right="0" w:rightChars="0" w:firstLine="321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3.营商环境还不够优，第三方服务效果不佳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迅速整改，通过进一步升级雨湖区中小企业公共服务平台线上功能，搭建“惠企政策数据库”，为企业提供政策服务工具。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精准指导。通过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采取一对一模式，对企业开展“小范围”培训和上门指导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同步了解企业发展势态和诉求。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联合辅导。通过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与第三方服务机构联合辅导服务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科技型中小企业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入库、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高新技术企业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申报、技术合同认定等工作。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4.监管先锋企业集团不到位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会同区财政局、区审计局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开展关于先锋企业集团的资金使用专项调研，形成了专题报告，进一步加强日常监管。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意识形态领域风险防范存隐患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完善意识形态工作研判机制,把意识形态工作同业务工作一同部署，跟踪监控舆情动态。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加强宣传，及时公开。在雨湖区人民政府门户网站分别公布2022年度绩效评价公开和2021年度部门决算公开情况。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雨湖区中小企业公共服务平台已对有关网址进行排查清理，并对在网信息内容进行日常排查。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-13" w:leftChars="0" w:firstLine="643" w:firstLine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聚焦群众关心和反映强烈方面的问题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630" w:leftChars="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6.“一把手”履行第一责任人职责不足情况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联合开展主题党日活动。局机关党支部联合其他支部开展联基层主题党日活动。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严格落实谈心谈话制度。主要负责人分别同班子成员、分管领导分别同干部进行谈心谈话，同全体机关干部进行集体廉政谈话。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构建内部资源共享机制。通过局长办公会、周例会，两条业务线及时掌握情况，局领导统一安排，实现内部信息资源及时共享共通。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联合组织开展培训。我局联合相关部门共同举办工业企业统计业务培训班、技术合同暨高企申报培训会。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7.项目建设存在重大廉政风险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：一方面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对2019年至2022年的付款合同进行了自查，形成规范合同台账。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另一方面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局党委集体研究2022年度相关合同，进一步完善委托运营业务目标要求和考核方案。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8.资金使用不规范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迅速整改。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根据局党委的核实情况，对存在超范围发放的问题，进了清退处理。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自查自纠。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开展违规发放津补贴自查行动，对无文件依据的区级文明单位奖金，进行了退回。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严格落实。自巡察整改开展以来，局里所有的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经费报销严格按照《机关运行经费使用管理文件汇编》制度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落实。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9.违反财政纪律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加强监管，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《机关运行经费使用管理文件汇编》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，严格执行发票审批制度。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自查自纠，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对2020年至今的财务凭证进行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，针对问题逐项整改。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建立台账，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建立采购登记台账，领取办公用品专用登记本，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实名登记。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10.形式主义仍有表现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科工信局党委《理论学习中心组学习实施方案》，明确学习重点、学习方式和学习要求。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另一方面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进一步完善修改制度汇编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，对局里现有的制度进行梳理整合，查漏补缺，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进一步完善修改制度汇编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，汇总编制了《制度汇编》和《党建制度汇编》的小册子。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11.对干部关心关爱不够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按照《湖南省基层工会经费收支管理实施细则》文件，开展培训教育、文体活动、读书分享会等形式多样的活动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开展干部体检。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局工会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10月底组织开展了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职工体检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开展秋游活动。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局工会组织开展秋游活动，进行了室外拓展等活动。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12.固定资产管理不到位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建立台账。对租户逐一建立台账，补签合同。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开展核查。局领导分别带队重新核对国有资产的情况。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催缴租金。局领导靠前对接，欠缴租户缴清租金。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盘活资产。将闲置国有资产出租，盘活利用，并进一步规范管理。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13.机关党建虚化、弱化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：一方面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丰富主题党日活动的内容和形式。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另一方面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开展支部换届工作，完成了机关支部和退休支部支委换届工作，分别选举了支部书记、配齐支委成员。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14.党建示范引领作用不强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outlineLvl w:val="9"/>
        <w:rPr>
          <w:rFonts w:hint="eastAsia" w:ascii="楷体_GB2312" w:hAnsi="楷体_GB2312" w:eastAsia="仿宋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开展专项行动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全面落实“心连心走基层、面对面解难题”暨“三级干部进区块”活动、“正作风提精神鼓士气”专项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整治行动。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15.队伍建设存在不足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着力培养复合型干部，通过业务培训、办文办会培训、轮岗锻炼，将干部培养“一专多能、全岗都通”复合型干部。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（四）上一轮巡察整改落实情况方面的问题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整改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一方面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长效机制，警惕问题反弹。对上一轮反馈问题已完成的整改事项,加强日常监督和检查；对上一轮反馈问题有反弹情况，要举-反三,持续巩固和拓展整改结果。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另一方面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巩固整改成果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，适时开展“回头看”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。对上一轮已完成的整改任务,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多次在局党委会上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适时组织“回头看”，巩固整改成果 ,防止问题反弹。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欢迎广大干部群众对巡察整改落实情况进行监督。如有意见建议，请及时向我们反映。联系方式：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0731-58205849</w:t>
      </w:r>
      <w:r>
        <w:rPr>
          <w:rFonts w:hint="eastAsia" w:ascii="仿宋_GB2312" w:eastAsia="仿宋_GB2312"/>
          <w:sz w:val="32"/>
          <w:szCs w:val="32"/>
        </w:rPr>
        <w:t>，地址：</w:t>
      </w:r>
      <w:r>
        <w:rPr>
          <w:rFonts w:hint="eastAsia" w:ascii="仿宋_GB2312" w:eastAsia="仿宋_GB2312"/>
          <w:sz w:val="32"/>
          <w:szCs w:val="32"/>
          <w:lang w:eastAsia="zh-CN"/>
        </w:rPr>
        <w:t>湘潭市雨湖区窑湾街道机关二院（鸡公嘴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411100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中共湘潭市雨湖区科技和工业信息化局委员会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2022年12月12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-400050</wp:posOffset>
              </wp:positionV>
              <wp:extent cx="1091565" cy="5461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156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5pt;height:43pt;width:85.95pt;mso-position-horizontal:outside;mso-position-horizontal-relative:margin;z-index:251659264;mso-width-relative:page;mso-height-relative:page;" filled="f" stroked="f" coordsize="21600,21600" o:gfxdata="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2jXcO1QAAAAcBAAAPAAAAAAAAAAEAIAAAACIAAABkcnMvZG93bnJldi54&#10;bWxQSwECFAAUAAAACACHTuJAVhCG7jYCAABi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095235"/>
    <w:multiLevelType w:val="singleLevel"/>
    <w:tmpl w:val="BC095235"/>
    <w:lvl w:ilvl="0" w:tentative="0">
      <w:start w:val="2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Yzg5ZDc4NmMxZjdmMzIzYjE1ZTUyZTllMGFkZGYifQ=="/>
  </w:docVars>
  <w:rsids>
    <w:rsidRoot w:val="0A8D6B68"/>
    <w:rsid w:val="083E2632"/>
    <w:rsid w:val="0A8D6B68"/>
    <w:rsid w:val="16491459"/>
    <w:rsid w:val="21367194"/>
    <w:rsid w:val="2210107D"/>
    <w:rsid w:val="24062738"/>
    <w:rsid w:val="2C9D5C03"/>
    <w:rsid w:val="2EAB2E16"/>
    <w:rsid w:val="2F9C21A2"/>
    <w:rsid w:val="31AD27E4"/>
    <w:rsid w:val="32562ADC"/>
    <w:rsid w:val="36315041"/>
    <w:rsid w:val="39EF2819"/>
    <w:rsid w:val="3CE25928"/>
    <w:rsid w:val="43526A49"/>
    <w:rsid w:val="48B35776"/>
    <w:rsid w:val="48E938EC"/>
    <w:rsid w:val="523E560F"/>
    <w:rsid w:val="54B33916"/>
    <w:rsid w:val="5F1D47FE"/>
    <w:rsid w:val="645E4E80"/>
    <w:rsid w:val="69875E4D"/>
    <w:rsid w:val="6C5955CE"/>
    <w:rsid w:val="710618BC"/>
    <w:rsid w:val="72646574"/>
    <w:rsid w:val="79D2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kern w:val="0"/>
      <w:sz w:val="20"/>
    </w:rPr>
  </w:style>
  <w:style w:type="paragraph" w:styleId="3">
    <w:name w:val="Body Text Indent"/>
    <w:basedOn w:val="1"/>
    <w:next w:val="4"/>
    <w:qFormat/>
    <w:uiPriority w:val="0"/>
    <w:pPr>
      <w:ind w:firstLine="630"/>
    </w:pPr>
    <w:rPr>
      <w:rFonts w:hint="eastAsia" w:eastAsia="仿宋_GB2312"/>
      <w:sz w:val="32"/>
      <w:szCs w:val="20"/>
    </w:rPr>
  </w:style>
  <w:style w:type="paragraph" w:styleId="4">
    <w:name w:val="Body Text Indent 2"/>
    <w:basedOn w:val="1"/>
    <w:next w:val="1"/>
    <w:qFormat/>
    <w:uiPriority w:val="0"/>
    <w:pPr>
      <w:spacing w:line="560" w:lineRule="exact"/>
      <w:ind w:firstLine="538" w:firstLineChars="192"/>
    </w:pPr>
    <w:rPr>
      <w:rFonts w:ascii="宋体" w:hAnsi="宋体" w:eastAsia="仿宋_GB2312" w:cs="宋体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2636</Words>
  <Characters>2710</Characters>
  <Lines>0</Lines>
  <Paragraphs>0</Paragraphs>
  <TotalTime>19</TotalTime>
  <ScaleCrop>false</ScaleCrop>
  <LinksUpToDate>false</LinksUpToDate>
  <CharactersWithSpaces>2751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2023-01-05T03:35:00Z</dcterms:created>
  <dc:creator>飘絮</dc:creator>
  <cp:lastModifiedBy>海外旅游邹文-13873214162</cp:lastModifiedBy>
  <dcterms:modified xsi:type="dcterms:W3CDTF">2023-01-13T05:43:31Z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E660C5959BAD43DFAFC4C0F6267DF0E3</vt:lpwstr>
  </property>
</Properties>
</file>