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区商务局</w:t>
      </w:r>
      <w:r>
        <w:rPr>
          <w:rFonts w:hint="eastAsia" w:ascii="方正小标宋_GBK" w:hAnsi="方正小标宋_GBK" w:eastAsia="方正小标宋_GBK" w:cs="方正小标宋_GBK"/>
          <w:sz w:val="44"/>
          <w:szCs w:val="44"/>
        </w:rPr>
        <w:t>党组关于巡察整改进展情况的</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报　</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ascii="仿宋_GB2312" w:eastAsia="仿宋_GB2312"/>
          <w:sz w:val="32"/>
          <w:szCs w:val="32"/>
        </w:rPr>
      </w:pPr>
    </w:p>
    <w:p>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根据区委统一部署，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24日</w:t>
      </w:r>
      <w:r>
        <w:rPr>
          <w:rFonts w:hint="eastAsia" w:ascii="仿宋_GB2312" w:eastAsia="仿宋_GB2312"/>
          <w:sz w:val="32"/>
          <w:szCs w:val="32"/>
        </w:rPr>
        <w:t>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日，区委第</w:t>
      </w:r>
      <w:r>
        <w:rPr>
          <w:rFonts w:hint="eastAsia" w:ascii="仿宋_GB2312" w:eastAsia="仿宋_GB2312"/>
          <w:sz w:val="32"/>
          <w:szCs w:val="32"/>
          <w:lang w:val="en-US" w:eastAsia="zh-CN"/>
        </w:rPr>
        <w:t>三</w:t>
      </w:r>
      <w:r>
        <w:rPr>
          <w:rFonts w:hint="eastAsia" w:ascii="仿宋_GB2312" w:eastAsia="仿宋_GB2312"/>
          <w:sz w:val="32"/>
          <w:szCs w:val="32"/>
        </w:rPr>
        <w:t>巡察组对</w:t>
      </w:r>
      <w:r>
        <w:rPr>
          <w:rFonts w:hint="eastAsia" w:ascii="仿宋_GB2312" w:eastAsia="仿宋_GB2312"/>
          <w:sz w:val="32"/>
          <w:szCs w:val="32"/>
          <w:lang w:val="en-US" w:eastAsia="zh-CN"/>
        </w:rPr>
        <w:t>区商务局党组</w:t>
      </w:r>
      <w:r>
        <w:rPr>
          <w:rFonts w:hint="eastAsia" w:ascii="仿宋_GB2312" w:eastAsia="仿宋_GB2312"/>
          <w:sz w:val="32"/>
          <w:szCs w:val="32"/>
        </w:rPr>
        <w:t>开展了常规巡察。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日，区委第</w:t>
      </w:r>
      <w:r>
        <w:rPr>
          <w:rFonts w:hint="eastAsia" w:ascii="仿宋_GB2312" w:eastAsia="仿宋_GB2312"/>
          <w:sz w:val="32"/>
          <w:szCs w:val="32"/>
          <w:lang w:val="en-US" w:eastAsia="zh-CN"/>
        </w:rPr>
        <w:t>三</w:t>
      </w:r>
      <w:r>
        <w:rPr>
          <w:rFonts w:hint="eastAsia" w:ascii="仿宋_GB2312" w:eastAsia="仿宋_GB2312"/>
          <w:sz w:val="32"/>
          <w:szCs w:val="32"/>
        </w:rPr>
        <w:t>巡察组反馈了巡察意见。根据党务公开原则和巡察工作有关要求，现将巡察整改进展情况予以公布。</w:t>
      </w:r>
    </w:p>
    <w:p>
      <w:pPr>
        <w:keepNext w:val="0"/>
        <w:keepLines w:val="0"/>
        <w:pageBreakBefore w:val="0"/>
        <w:widowControl w:val="0"/>
        <w:numPr>
          <w:ilvl w:val="0"/>
          <w:numId w:val="1"/>
        </w:numPr>
        <w:kinsoku/>
        <w:wordWrap/>
        <w:topLinePunct w:val="0"/>
        <w:autoSpaceDE/>
        <w:autoSpaceDN/>
        <w:bidi w:val="0"/>
        <w:adjustRightInd/>
        <w:snapToGrid/>
        <w:spacing w:line="576"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组织整改落实情况</w:t>
      </w:r>
    </w:p>
    <w:p>
      <w:pPr>
        <w:keepNext w:val="0"/>
        <w:keepLines w:val="0"/>
        <w:pageBreakBefore w:val="0"/>
        <w:widowControl w:val="0"/>
        <w:kinsoku/>
        <w:wordWrap/>
        <w:topLinePunct w:val="0"/>
        <w:autoSpaceDE/>
        <w:autoSpaceDN/>
        <w:bidi w:val="0"/>
        <w:adjustRightInd/>
        <w:snapToGrid/>
        <w:spacing w:line="576" w:lineRule="exact"/>
        <w:ind w:firstLine="420" w:firstLineChars="200"/>
        <w:textAlignment w:val="auto"/>
        <w:rPr>
          <w:rFonts w:hint="default" w:eastAsia="仿宋"/>
          <w:lang w:val="en-US" w:eastAsia="zh-CN"/>
        </w:rPr>
      </w:pPr>
      <w:r>
        <w:rPr>
          <w:rFonts w:hint="eastAsia"/>
          <w:lang w:val="en-US" w:eastAsia="zh-CN"/>
        </w:rPr>
        <w:t xml:space="preserve">  </w:t>
      </w:r>
      <w:r>
        <w:rPr>
          <w:rFonts w:hint="eastAsia" w:ascii="仿宋_GB2312" w:hAnsi="仿宋_GB2312" w:eastAsia="仿宋_GB2312" w:cs="仿宋_GB2312"/>
          <w:sz w:val="32"/>
          <w:szCs w:val="32"/>
        </w:rPr>
        <w:t>收到区委巡察组巡察反馈意见后，</w:t>
      </w:r>
      <w:r>
        <w:rPr>
          <w:rFonts w:hint="eastAsia" w:ascii="仿宋_GB2312" w:hAnsi="仿宋_GB2312" w:eastAsia="仿宋_GB2312" w:cs="仿宋_GB2312"/>
          <w:sz w:val="32"/>
          <w:szCs w:val="32"/>
          <w:lang w:eastAsia="zh-CN"/>
        </w:rPr>
        <w:t>我局</w:t>
      </w:r>
      <w:r>
        <w:rPr>
          <w:rFonts w:hint="eastAsia" w:ascii="仿宋_GB2312" w:eastAsia="仿宋_GB2312"/>
          <w:sz w:val="32"/>
          <w:szCs w:val="32"/>
          <w:lang w:eastAsia="zh-CN"/>
        </w:rPr>
        <w:t>党组</w:t>
      </w:r>
      <w:r>
        <w:rPr>
          <w:rFonts w:hint="eastAsia" w:ascii="仿宋_GB2312" w:eastAsia="仿宋_GB2312"/>
          <w:sz w:val="32"/>
          <w:szCs w:val="32"/>
        </w:rPr>
        <w:t>高度重视，</w:t>
      </w:r>
      <w:r>
        <w:rPr>
          <w:rFonts w:hint="eastAsia" w:ascii="仿宋_GB2312" w:hAnsi="仿宋_GB2312" w:eastAsia="仿宋_GB2312" w:cs="仿宋_GB2312"/>
          <w:sz w:val="32"/>
          <w:szCs w:val="32"/>
        </w:rPr>
        <w:t>迅速召开了专题会议，逐条研究整改措施，就整改工作进行了全面部署。制定了整改方案，成立了整改工作领导小组。</w:t>
      </w:r>
      <w:r>
        <w:rPr>
          <w:rFonts w:hint="eastAsia" w:ascii="仿宋_GB2312" w:eastAsia="仿宋_GB2312" w:cs="仿宋_GB2312"/>
          <w:color w:val="000000"/>
          <w:sz w:val="32"/>
          <w:szCs w:val="32"/>
          <w:shd w:val="clear" w:color="auto" w:fill="FFFFFF"/>
        </w:rPr>
        <w:t>针对巡察反馈</w:t>
      </w:r>
      <w:r>
        <w:rPr>
          <w:rFonts w:hint="eastAsia" w:ascii="仿宋_GB2312" w:eastAsia="仿宋_GB2312" w:cs="仿宋_GB2312"/>
          <w:color w:val="000000"/>
          <w:sz w:val="32"/>
          <w:szCs w:val="32"/>
          <w:shd w:val="clear" w:color="auto" w:fill="FFFFFF"/>
          <w:lang w:eastAsia="zh-CN"/>
        </w:rPr>
        <w:t>问题</w:t>
      </w:r>
      <w:r>
        <w:rPr>
          <w:rFonts w:hint="eastAsia" w:ascii="仿宋_GB2312" w:eastAsia="仿宋_GB2312" w:cs="仿宋_GB2312"/>
          <w:color w:val="000000"/>
          <w:sz w:val="32"/>
          <w:szCs w:val="32"/>
          <w:shd w:val="clear" w:color="auto" w:fill="FFFFFF"/>
        </w:rPr>
        <w:t>，点对点制定了整改措施，</w:t>
      </w:r>
      <w:r>
        <w:rPr>
          <w:rFonts w:hint="eastAsia" w:ascii="仿宋_GB2312" w:eastAsia="仿宋_GB2312" w:cs="仿宋_GB2312"/>
          <w:color w:val="000000"/>
          <w:sz w:val="32"/>
          <w:szCs w:val="32"/>
          <w:shd w:val="clear" w:color="auto" w:fill="FFFFFF"/>
          <w:lang w:eastAsia="zh-CN"/>
        </w:rPr>
        <w:t>明确</w:t>
      </w:r>
      <w:r>
        <w:rPr>
          <w:rFonts w:hint="eastAsia" w:ascii="仿宋_GB2312" w:eastAsia="仿宋_GB2312" w:cs="仿宋_GB2312"/>
          <w:color w:val="000000"/>
          <w:sz w:val="32"/>
          <w:szCs w:val="32"/>
          <w:shd w:val="clear" w:color="auto" w:fill="FFFFFF"/>
        </w:rPr>
        <w:t>责任领导、责任部门、</w:t>
      </w:r>
      <w:r>
        <w:rPr>
          <w:rFonts w:hint="eastAsia" w:ascii="仿宋_GB2312" w:eastAsia="仿宋_GB2312" w:cs="仿宋_GB2312"/>
          <w:color w:val="000000"/>
          <w:sz w:val="32"/>
          <w:szCs w:val="32"/>
          <w:shd w:val="clear" w:color="auto" w:fill="FFFFFF"/>
          <w:lang w:eastAsia="zh-CN"/>
        </w:rPr>
        <w:t>责任人</w:t>
      </w:r>
      <w:r>
        <w:rPr>
          <w:rFonts w:hint="eastAsia" w:ascii="仿宋_GB2312" w:eastAsia="仿宋_GB2312" w:cs="仿宋_GB2312"/>
          <w:color w:val="000000"/>
          <w:sz w:val="32"/>
          <w:szCs w:val="32"/>
          <w:shd w:val="clear" w:color="auto" w:fill="FFFFFF"/>
        </w:rPr>
        <w:t>和整改时限，实行台账管理、动态更新、办结销号</w:t>
      </w:r>
      <w:r>
        <w:rPr>
          <w:rFonts w:hint="eastAsia" w:ascii="仿宋_GB2312" w:eastAsia="仿宋_GB2312" w:cs="仿宋_GB2312"/>
          <w:color w:val="000000"/>
          <w:sz w:val="32"/>
          <w:szCs w:val="32"/>
          <w:shd w:val="clear" w:color="auto" w:fill="FFFFFF"/>
          <w:lang w:eastAsia="zh-CN"/>
        </w:rPr>
        <w:t>。局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始终保持高度政治责任感，对标对表，不回避问题，</w:t>
      </w:r>
      <w:r>
        <w:rPr>
          <w:rFonts w:hint="eastAsia" w:ascii="仿宋_GB2312" w:hAnsi="仿宋_GB2312" w:eastAsia="仿宋_GB2312" w:cs="仿宋_GB2312"/>
          <w:sz w:val="32"/>
          <w:szCs w:val="32"/>
          <w:lang w:eastAsia="zh-CN"/>
        </w:rPr>
        <w:t>定期召开</w:t>
      </w:r>
      <w:r>
        <w:rPr>
          <w:rFonts w:hint="eastAsia" w:ascii="仿宋_GB2312" w:hAnsi="仿宋_GB2312" w:eastAsia="仿宋_GB2312" w:cs="仿宋_GB2312"/>
          <w:sz w:val="32"/>
          <w:szCs w:val="32"/>
        </w:rPr>
        <w:t>碰头会议，及时发现解决整改过程中遇到的各类问题，适时对各股室整改落实情况进行督导检查，确保各项工作有序推进。</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二、反馈问题整改落实情况</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学习贯彻习近平总书记关于“加快形成以国内大循环为主体、国内国际双循环相互促进的新发展格局”的指示精神不深入，思考不足，行动滞后</w:t>
      </w:r>
      <w:r>
        <w:rPr>
          <w:rFonts w:hint="eastAsia" w:ascii="楷体_GB2312" w:hAnsi="楷体_GB2312" w:eastAsia="楷体_GB2312" w:cs="楷体_GB2312"/>
          <w:b/>
          <w:bCs/>
          <w:sz w:val="32"/>
          <w:szCs w:val="32"/>
        </w:rPr>
        <w:t>问题整改情况</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rPr>
        <w:t>1.</w:t>
      </w:r>
      <w:r>
        <w:rPr>
          <w:rFonts w:hint="eastAsia" w:ascii="仿宋_GB2312" w:eastAsia="仿宋_GB2312"/>
          <w:b/>
          <w:bCs/>
          <w:sz w:val="32"/>
          <w:szCs w:val="32"/>
          <w:lang w:val="en-US" w:eastAsia="zh-CN"/>
        </w:rPr>
        <w:t>把握新发展阶段的新机遇不够及时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利用每月中心组学习和主题党日活动，组织全体干部集中学习了党的二十大精神、习近平总书记在中央经济工作会议上的重要讲话等内容。</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全面总结今年的工作成效，并梳理当前存在的困难问题，有针对性地研究2023年的工作重点，并结合商务工作实际制定2023年工作计划。</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2.主动服务和融入新发展格局不够紧迫</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b/>
          <w:bCs/>
          <w:sz w:val="32"/>
          <w:szCs w:val="32"/>
        </w:rPr>
        <w:t>一是</w:t>
      </w:r>
      <w:r>
        <w:rPr>
          <w:rFonts w:hint="eastAsia" w:ascii="仿宋_GB2312" w:eastAsia="仿宋_GB2312"/>
          <w:b w:val="0"/>
          <w:bCs w:val="0"/>
          <w:sz w:val="32"/>
          <w:szCs w:val="32"/>
        </w:rPr>
        <w:t>加大外贸外资培引力度。</w:t>
      </w:r>
      <w:r>
        <w:rPr>
          <w:rFonts w:hint="eastAsia" w:ascii="仿宋_GB2312" w:eastAsia="仿宋_GB2312"/>
          <w:sz w:val="32"/>
          <w:szCs w:val="32"/>
        </w:rPr>
        <w:t>今年已为金正通源、长荣贸易等6家外贸企业向省市</w:t>
      </w:r>
      <w:r>
        <w:rPr>
          <w:rFonts w:hint="eastAsia" w:ascii="仿宋_GB2312" w:eastAsia="仿宋_GB2312"/>
          <w:sz w:val="32"/>
          <w:szCs w:val="32"/>
          <w:lang w:eastAsia="zh-CN"/>
        </w:rPr>
        <w:t>申请外贸促进</w:t>
      </w:r>
      <w:r>
        <w:rPr>
          <w:rFonts w:hint="eastAsia" w:ascii="仿宋_GB2312" w:eastAsia="仿宋_GB2312"/>
          <w:sz w:val="32"/>
          <w:szCs w:val="32"/>
        </w:rPr>
        <w:t>资金</w:t>
      </w:r>
      <w:r>
        <w:rPr>
          <w:rFonts w:hint="eastAsia" w:ascii="仿宋_GB2312" w:eastAsia="仿宋_GB2312"/>
          <w:sz w:val="32"/>
          <w:szCs w:val="32"/>
          <w:lang w:eastAsia="zh-CN"/>
        </w:rPr>
        <w:t>共计</w:t>
      </w:r>
      <w:r>
        <w:rPr>
          <w:rFonts w:hint="eastAsia" w:ascii="仿宋_GB2312" w:eastAsia="仿宋_GB2312"/>
          <w:sz w:val="32"/>
          <w:szCs w:val="32"/>
        </w:rPr>
        <w:t>39.41万元，</w:t>
      </w:r>
      <w:r>
        <w:rPr>
          <w:rFonts w:hint="eastAsia" w:ascii="仿宋_GB2312" w:eastAsia="仿宋_GB2312"/>
          <w:sz w:val="32"/>
          <w:szCs w:val="32"/>
          <w:lang w:eastAsia="zh-CN"/>
        </w:rPr>
        <w:t>年</w:t>
      </w:r>
      <w:r>
        <w:rPr>
          <w:rFonts w:hint="eastAsia" w:ascii="仿宋_GB2312" w:eastAsia="仿宋_GB2312"/>
          <w:sz w:val="32"/>
          <w:szCs w:val="32"/>
        </w:rPr>
        <w:t>新增外贸企业6家。1-10月，预计完成外贸进出口额4.5亿人民币。</w:t>
      </w:r>
      <w:r>
        <w:rPr>
          <w:rFonts w:hint="eastAsia" w:ascii="仿宋_GB2312" w:eastAsia="仿宋_GB2312"/>
          <w:sz w:val="32"/>
          <w:szCs w:val="32"/>
          <w:lang w:eastAsia="zh-CN"/>
        </w:rPr>
        <w:t>目前</w:t>
      </w:r>
      <w:r>
        <w:rPr>
          <w:rFonts w:hint="eastAsia" w:ascii="仿宋_GB2312" w:eastAsia="仿宋_GB2312"/>
          <w:sz w:val="32"/>
          <w:szCs w:val="32"/>
        </w:rPr>
        <w:t>金龙新材已到位外商直接投资156万美元，全区外商直接投资实现破零，已引进有外资潜力项目1个，现有在谈外资项目1个，新注册外资企业1家。</w:t>
      </w:r>
      <w:r>
        <w:rPr>
          <w:rFonts w:hint="eastAsia" w:ascii="仿宋_GB2312" w:eastAsia="仿宋_GB2312"/>
          <w:b/>
          <w:bCs/>
          <w:sz w:val="32"/>
          <w:szCs w:val="32"/>
        </w:rPr>
        <w:t>二是</w:t>
      </w:r>
      <w:r>
        <w:rPr>
          <w:rFonts w:hint="eastAsia" w:ascii="仿宋_GB2312" w:eastAsia="仿宋_GB2312"/>
          <w:sz w:val="32"/>
          <w:szCs w:val="32"/>
        </w:rPr>
        <w:t>制作了雨湖区美食打卡地图；主动对接联系湘潭吃货等热门微信公众号，大力推广雨湖美食</w:t>
      </w:r>
      <w:r>
        <w:rPr>
          <w:rFonts w:hint="eastAsia" w:ascii="仿宋_GB2312" w:eastAsia="仿宋_GB2312"/>
          <w:sz w:val="32"/>
          <w:szCs w:val="32"/>
          <w:lang w:eastAsia="zh-CN"/>
        </w:rPr>
        <w:t>；</w:t>
      </w:r>
      <w:r>
        <w:rPr>
          <w:rFonts w:hint="eastAsia" w:ascii="仿宋_GB2312" w:eastAsia="仿宋_GB2312"/>
          <w:sz w:val="32"/>
          <w:szCs w:val="32"/>
        </w:rPr>
        <w:t>组织华银、步步高等企业参加了五一、端午、国庆电子消费券活动；先后举办了“嗨够湘潭——点亮盛夏夜经济”亮灯仪式、雨湖专场活动等系列促消费活动，其中雨湖专场活动当日窑湾景区人流量超过9000人次，夜间消费额同比增长8%左右。</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（二)聚焦主责主业精力不够，职能职责有所弱化问题整改情况</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3.“精准”招商有偏差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sz w:val="32"/>
          <w:szCs w:val="32"/>
          <w:lang w:val="en-US" w:eastAsia="zh-CN"/>
        </w:rPr>
        <w:t>一是</w:t>
      </w:r>
      <w:r>
        <w:rPr>
          <w:rFonts w:hint="eastAsia" w:ascii="仿宋_GB2312" w:eastAsia="仿宋_GB2312"/>
          <w:sz w:val="32"/>
          <w:szCs w:val="32"/>
        </w:rPr>
        <w:t>建立了动态招商引资项目库，精心策划包装重点招商项目12个，并印制《雨湖区2022年招商重点项目推介手册》，在政府官网设置招商引资专栏，宣传招商政策、推介项目信息，在“湖南招商云平台”补充完善雨湖商项目信息。</w:t>
      </w:r>
      <w:r>
        <w:rPr>
          <w:rFonts w:hint="eastAsia" w:ascii="仿宋_GB2312" w:eastAsia="仿宋_GB2312"/>
          <w:b/>
          <w:bCs/>
          <w:sz w:val="32"/>
          <w:szCs w:val="32"/>
          <w:lang w:val="en-US" w:eastAsia="zh-CN"/>
        </w:rPr>
        <w:t>二是</w:t>
      </w:r>
      <w:r>
        <w:rPr>
          <w:rFonts w:hint="eastAsia" w:ascii="仿宋_GB2312" w:eastAsia="仿宋_GB2312"/>
          <w:sz w:val="32"/>
          <w:szCs w:val="32"/>
        </w:rPr>
        <w:t>建立了《雨湖区产业招商目标客商库》，入库企业60家，并定期更新</w:t>
      </w:r>
      <w:r>
        <w:rPr>
          <w:rFonts w:hint="eastAsia" w:ascii="仿宋_GB2312" w:eastAsia="仿宋_GB2312"/>
          <w:sz w:val="32"/>
          <w:szCs w:val="32"/>
          <w:lang w:eastAsia="zh-CN"/>
        </w:rPr>
        <w:t>。</w:t>
      </w:r>
      <w:r>
        <w:rPr>
          <w:rFonts w:hint="eastAsia" w:ascii="仿宋_GB2312" w:eastAsia="仿宋_GB2312"/>
          <w:sz w:val="32"/>
          <w:szCs w:val="32"/>
        </w:rPr>
        <w:t>1-11月，</w:t>
      </w:r>
      <w:r>
        <w:rPr>
          <w:rFonts w:hint="eastAsia" w:ascii="仿宋_GB2312" w:eastAsia="仿宋_GB2312"/>
          <w:sz w:val="32"/>
          <w:szCs w:val="32"/>
          <w:lang w:eastAsia="zh-CN"/>
        </w:rPr>
        <w:t>共计外出招商、考察</w:t>
      </w:r>
      <w:r>
        <w:rPr>
          <w:rFonts w:hint="eastAsia" w:ascii="仿宋_GB2312" w:eastAsia="仿宋_GB2312"/>
          <w:sz w:val="32"/>
          <w:szCs w:val="32"/>
          <w:lang w:val="en-US" w:eastAsia="zh-CN"/>
        </w:rPr>
        <w:t>11次，</w:t>
      </w:r>
      <w:r>
        <w:rPr>
          <w:rFonts w:hint="eastAsia" w:ascii="仿宋_GB2312" w:eastAsia="仿宋_GB2312"/>
          <w:sz w:val="32"/>
          <w:szCs w:val="32"/>
        </w:rPr>
        <w:t>接待各类客商70余批次，每月更新在谈项目情况，发布《关于2022年1-9月全区招商引资工作任务完成情况的通报》，签约引进亿元以上产业项目17个。</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4.商贸运行监测乏力</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b/>
          <w:bCs/>
          <w:sz w:val="32"/>
          <w:szCs w:val="32"/>
        </w:rPr>
        <w:t>一是</w:t>
      </w:r>
      <w:r>
        <w:rPr>
          <w:rFonts w:hint="eastAsia" w:ascii="仿宋_GB2312" w:eastAsia="仿宋_GB2312"/>
          <w:sz w:val="32"/>
          <w:szCs w:val="32"/>
        </w:rPr>
        <w:t>社零方面。</w:t>
      </w:r>
      <w:r>
        <w:rPr>
          <w:rFonts w:hint="eastAsia" w:ascii="仿宋_GB2312" w:eastAsia="仿宋_GB2312"/>
          <w:sz w:val="32"/>
          <w:szCs w:val="32"/>
          <w:lang w:eastAsia="zh-CN"/>
        </w:rPr>
        <w:t>每月</w:t>
      </w:r>
      <w:r>
        <w:rPr>
          <w:rFonts w:hint="eastAsia" w:ascii="仿宋_GB2312" w:eastAsia="仿宋_GB2312"/>
          <w:sz w:val="32"/>
          <w:szCs w:val="32"/>
        </w:rPr>
        <w:t>组织各乡镇街召开</w:t>
      </w:r>
      <w:r>
        <w:rPr>
          <w:rFonts w:hint="eastAsia" w:ascii="仿宋_GB2312" w:eastAsia="仿宋_GB2312"/>
          <w:sz w:val="32"/>
          <w:szCs w:val="32"/>
          <w:lang w:val="en-US" w:eastAsia="zh-CN"/>
        </w:rPr>
        <w:t>专题会议</w:t>
      </w:r>
      <w:r>
        <w:rPr>
          <w:rFonts w:hint="eastAsia" w:ascii="仿宋_GB2312" w:eastAsia="仿宋_GB2312"/>
          <w:sz w:val="32"/>
          <w:szCs w:val="32"/>
        </w:rPr>
        <w:t>，对月度完成数据进行分析研判，压实</w:t>
      </w:r>
      <w:r>
        <w:rPr>
          <w:rFonts w:hint="eastAsia" w:ascii="仿宋_GB2312" w:eastAsia="仿宋_GB2312"/>
          <w:sz w:val="32"/>
          <w:szCs w:val="32"/>
          <w:lang w:val="en-US" w:eastAsia="zh-CN"/>
        </w:rPr>
        <w:t>各单位</w:t>
      </w:r>
      <w:r>
        <w:rPr>
          <w:rFonts w:hint="eastAsia" w:ascii="仿宋_GB2312" w:eastAsia="仿宋_GB2312"/>
          <w:sz w:val="32"/>
          <w:szCs w:val="32"/>
        </w:rPr>
        <w:t>责任；根据区级走访企业文件要求，</w:t>
      </w:r>
      <w:r>
        <w:rPr>
          <w:rFonts w:hint="eastAsia" w:ascii="仿宋_GB2312" w:eastAsia="仿宋_GB2312"/>
          <w:sz w:val="32"/>
          <w:szCs w:val="32"/>
          <w:lang w:eastAsia="zh-CN"/>
        </w:rPr>
        <w:t>加大商贸企业走访力度。</w:t>
      </w:r>
      <w:r>
        <w:rPr>
          <w:rFonts w:hint="eastAsia" w:ascii="仿宋_GB2312" w:eastAsia="仿宋_GB2312"/>
          <w:sz w:val="32"/>
          <w:szCs w:val="32"/>
          <w:lang w:val="en-US" w:eastAsia="zh-CN"/>
        </w:rPr>
        <w:t>近期，分管</w:t>
      </w:r>
      <w:r>
        <w:rPr>
          <w:rFonts w:hint="eastAsia" w:ascii="仿宋_GB2312" w:eastAsia="仿宋_GB2312"/>
          <w:sz w:val="32"/>
          <w:szCs w:val="32"/>
        </w:rPr>
        <w:t>副区长带队走访了觉之味、安国珠宝、苏宁电器等18家重点商贸企业</w:t>
      </w:r>
      <w:r>
        <w:rPr>
          <w:rFonts w:hint="eastAsia" w:ascii="仿宋_GB2312" w:eastAsia="仿宋_GB2312"/>
          <w:sz w:val="32"/>
          <w:szCs w:val="32"/>
          <w:lang w:eastAsia="zh-CN"/>
        </w:rPr>
        <w:t>，走访后形成问题清单，定期跟进，及时处理。根</w:t>
      </w:r>
      <w:r>
        <w:rPr>
          <w:rFonts w:hint="eastAsia" w:ascii="仿宋_GB2312" w:eastAsia="仿宋_GB2312"/>
          <w:sz w:val="32"/>
          <w:szCs w:val="32"/>
        </w:rPr>
        <w:t>据市级反馈和与区级部门的对接，筛查一批企业作为重点企业，帮扶培育成限上企业，</w:t>
      </w:r>
      <w:r>
        <w:rPr>
          <w:rFonts w:hint="eastAsia" w:ascii="仿宋_GB2312" w:eastAsia="仿宋_GB2312"/>
          <w:sz w:val="32"/>
          <w:szCs w:val="32"/>
          <w:lang w:eastAsia="zh-CN"/>
        </w:rPr>
        <w:t>截至目前，</w:t>
      </w:r>
      <w:r>
        <w:rPr>
          <w:rFonts w:hint="eastAsia" w:ascii="仿宋_GB2312" w:eastAsia="仿宋_GB2312"/>
          <w:sz w:val="32"/>
          <w:szCs w:val="32"/>
        </w:rPr>
        <w:t>我区</w:t>
      </w:r>
      <w:r>
        <w:rPr>
          <w:rFonts w:hint="eastAsia" w:ascii="仿宋_GB2312" w:eastAsia="仿宋_GB2312"/>
          <w:sz w:val="32"/>
          <w:szCs w:val="32"/>
          <w:lang w:eastAsia="zh-CN"/>
        </w:rPr>
        <w:t>已有</w:t>
      </w:r>
      <w:r>
        <w:rPr>
          <w:rFonts w:hint="eastAsia" w:ascii="仿宋_GB2312" w:eastAsia="仿宋_GB2312"/>
          <w:sz w:val="32"/>
          <w:szCs w:val="32"/>
        </w:rPr>
        <w:t>16家企业申报限上</w:t>
      </w:r>
      <w:r>
        <w:rPr>
          <w:rFonts w:hint="eastAsia" w:ascii="仿宋_GB2312" w:eastAsia="仿宋_GB2312"/>
          <w:sz w:val="32"/>
          <w:szCs w:val="32"/>
          <w:lang w:val="en-US" w:eastAsia="zh-CN"/>
        </w:rPr>
        <w:t>商贸企业</w:t>
      </w:r>
      <w:r>
        <w:rPr>
          <w:rFonts w:hint="eastAsia" w:ascii="仿宋_GB2312" w:eastAsia="仿宋_GB2312"/>
          <w:sz w:val="32"/>
          <w:szCs w:val="32"/>
        </w:rPr>
        <w:t>。</w:t>
      </w:r>
      <w:r>
        <w:rPr>
          <w:rFonts w:hint="eastAsia" w:ascii="仿宋_GB2312" w:eastAsia="仿宋_GB2312"/>
          <w:b/>
          <w:bCs/>
          <w:sz w:val="32"/>
          <w:szCs w:val="32"/>
        </w:rPr>
        <w:t>二是</w:t>
      </w:r>
      <w:r>
        <w:rPr>
          <w:rFonts w:hint="eastAsia" w:ascii="仿宋_GB2312" w:eastAsia="仿宋_GB2312"/>
          <w:sz w:val="32"/>
          <w:szCs w:val="32"/>
        </w:rPr>
        <w:t>外贸方面。联合韶山海关走访了青冲新材料、裕能新能源等几家重点外贸企业，了解企业困难和诉求，帮助企业纾困增效。今年已为</w:t>
      </w:r>
      <w:r>
        <w:rPr>
          <w:rFonts w:hint="eastAsia" w:ascii="仿宋_GB2312" w:eastAsia="仿宋_GB2312"/>
          <w:sz w:val="32"/>
          <w:szCs w:val="32"/>
          <w:lang w:eastAsia="zh-CN"/>
        </w:rPr>
        <w:t>辖区内</w:t>
      </w:r>
      <w:r>
        <w:rPr>
          <w:rFonts w:hint="eastAsia" w:ascii="仿宋_GB2312" w:eastAsia="仿宋_GB2312"/>
          <w:sz w:val="32"/>
          <w:szCs w:val="32"/>
        </w:rPr>
        <w:t>外贸企业申请外贸促进资金共计39.41万元，新增外贸企业6家。</w:t>
      </w:r>
      <w:r>
        <w:rPr>
          <w:rFonts w:hint="eastAsia" w:ascii="仿宋_GB2312" w:eastAsia="仿宋_GB2312"/>
          <w:b/>
          <w:bCs/>
          <w:sz w:val="32"/>
          <w:szCs w:val="32"/>
        </w:rPr>
        <w:t>三是</w:t>
      </w:r>
      <w:r>
        <w:rPr>
          <w:rFonts w:hint="eastAsia" w:ascii="仿宋_GB2312" w:eastAsia="仿宋_GB2312"/>
          <w:sz w:val="32"/>
          <w:szCs w:val="32"/>
        </w:rPr>
        <w:t>内资方面。加强每月调度，召开内资统计业务培训交流会，为园区及各乡镇街做好业务指导工作。</w:t>
      </w:r>
      <w:r>
        <w:rPr>
          <w:rFonts w:hint="eastAsia" w:ascii="仿宋_GB2312" w:eastAsia="仿宋_GB2312"/>
          <w:b/>
          <w:bCs/>
          <w:sz w:val="32"/>
          <w:szCs w:val="32"/>
        </w:rPr>
        <w:t>四是</w:t>
      </w:r>
      <w:r>
        <w:rPr>
          <w:rFonts w:hint="eastAsia" w:ascii="仿宋_GB2312" w:eastAsia="仿宋_GB2312"/>
          <w:sz w:val="32"/>
          <w:szCs w:val="32"/>
        </w:rPr>
        <w:t>外资方面。截止目前，金龙新材已到位外商直接投资156万美元，全区外商直接投资实现破零，新注册外资企业1家。</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(三)思想建设不深入，意识形态工作存在薄弱环节问题整改情况</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lang w:val="en-US" w:eastAsia="zh-CN"/>
        </w:rPr>
        <w:t>5.理论学习缺乏深度广度，理论武装意识不强</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sz w:val="32"/>
          <w:szCs w:val="32"/>
        </w:rPr>
        <w:t>一是</w:t>
      </w:r>
      <w:r>
        <w:rPr>
          <w:rFonts w:hint="eastAsia" w:ascii="仿宋_GB2312" w:eastAsia="仿宋_GB2312"/>
          <w:sz w:val="32"/>
          <w:szCs w:val="32"/>
        </w:rPr>
        <w:t>每周一召开了工作例会，集中学习理论知识。</w:t>
      </w:r>
      <w:r>
        <w:rPr>
          <w:rFonts w:hint="eastAsia" w:ascii="仿宋_GB2312" w:eastAsia="仿宋_GB2312"/>
          <w:b/>
          <w:bCs/>
          <w:sz w:val="32"/>
          <w:szCs w:val="32"/>
        </w:rPr>
        <w:t>二是</w:t>
      </w:r>
      <w:r>
        <w:rPr>
          <w:rFonts w:hint="eastAsia" w:ascii="仿宋_GB2312" w:eastAsia="仿宋_GB2312"/>
          <w:sz w:val="32"/>
          <w:szCs w:val="32"/>
        </w:rPr>
        <w:t>严格落实党组中心组学习制度，科学制定学习计划，学习了《习近平谈治国理政》《中国共产党宣传工作简史》等内容。</w:t>
      </w:r>
      <w:r>
        <w:rPr>
          <w:rFonts w:hint="eastAsia" w:ascii="仿宋_GB2312" w:eastAsia="仿宋_GB2312"/>
          <w:b/>
          <w:bCs/>
          <w:sz w:val="32"/>
          <w:szCs w:val="32"/>
        </w:rPr>
        <w:t>三是</w:t>
      </w:r>
      <w:r>
        <w:rPr>
          <w:rFonts w:hint="eastAsia" w:ascii="仿宋_GB2312" w:eastAsia="仿宋_GB2312"/>
          <w:sz w:val="32"/>
          <w:szCs w:val="32"/>
        </w:rPr>
        <w:t>班子成员结合工作实际，撰写了商务领域相关理论文章1篇。</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6.意识形态工作被动应付</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sz w:val="32"/>
          <w:szCs w:val="32"/>
        </w:rPr>
        <w:t>一是</w:t>
      </w:r>
      <w:r>
        <w:rPr>
          <w:rFonts w:hint="eastAsia" w:ascii="仿宋_GB2312" w:eastAsia="仿宋_GB2312"/>
          <w:sz w:val="32"/>
          <w:szCs w:val="32"/>
        </w:rPr>
        <w:t>每季度召开局党组会学习上级关于意识形态工作的重要讲话和文件精神。</w:t>
      </w:r>
      <w:r>
        <w:rPr>
          <w:rFonts w:hint="eastAsia" w:ascii="仿宋_GB2312" w:eastAsia="仿宋_GB2312"/>
          <w:b/>
          <w:bCs/>
          <w:sz w:val="32"/>
          <w:szCs w:val="32"/>
        </w:rPr>
        <w:t>二是</w:t>
      </w:r>
      <w:r>
        <w:rPr>
          <w:rFonts w:hint="eastAsia" w:ascii="仿宋_GB2312" w:eastAsia="仿宋_GB2312"/>
          <w:sz w:val="32"/>
          <w:szCs w:val="32"/>
        </w:rPr>
        <w:t>撰写了意识形态分析研判报告，在局党组会上针对反馈的问题进行分析，研究整改，确保意识形态工作落到实处。</w:t>
      </w:r>
      <w:r>
        <w:rPr>
          <w:rFonts w:hint="eastAsia" w:ascii="仿宋_GB2312" w:eastAsia="仿宋_GB2312"/>
          <w:b/>
          <w:bCs/>
          <w:sz w:val="32"/>
          <w:szCs w:val="32"/>
        </w:rPr>
        <w:t>三是</w:t>
      </w:r>
      <w:r>
        <w:rPr>
          <w:rFonts w:hint="eastAsia" w:ascii="仿宋_GB2312" w:eastAsia="仿宋_GB2312"/>
          <w:sz w:val="32"/>
          <w:szCs w:val="32"/>
        </w:rPr>
        <w:t>完善了《雨湖区商务局关于意识形态工作责任制实施细则》，将网络意识形态工作责任制纳入其中，</w:t>
      </w:r>
      <w:r>
        <w:rPr>
          <w:rFonts w:hint="eastAsia" w:ascii="仿宋_GB2312" w:eastAsia="仿宋_GB2312"/>
          <w:sz w:val="32"/>
          <w:szCs w:val="32"/>
          <w:lang w:val="en-US" w:eastAsia="zh-CN"/>
        </w:rPr>
        <w:t>切实维护网络意识形态安全。并把</w:t>
      </w:r>
      <w:r>
        <w:rPr>
          <w:rFonts w:hint="eastAsia" w:ascii="仿宋_GB2312" w:eastAsia="仿宋_GB2312"/>
          <w:sz w:val="32"/>
          <w:szCs w:val="32"/>
        </w:rPr>
        <w:t>意识形态工作纳入干部年度考核内容</w:t>
      </w:r>
      <w:r>
        <w:rPr>
          <w:rFonts w:hint="eastAsia" w:ascii="仿宋_GB2312" w:eastAsia="仿宋_GB2312"/>
          <w:sz w:val="32"/>
          <w:szCs w:val="32"/>
          <w:lang w:eastAsia="zh-CN"/>
        </w:rPr>
        <w:t>，将意识形态工作责任分解压实到岗到人</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（四）落实上级决策部署主动性不强，创造性抓落实有欠缺问题整改情况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7.“清廉单位”建设未抓落实</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整改情况：制定了《雨湖区商务局清廉单位建设方案》并召开局党组会，研究“清廉单位”创建具体工作。</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8.重振传统商圈成效甚微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sz w:val="32"/>
          <w:szCs w:val="32"/>
        </w:rPr>
        <w:t>一是</w:t>
      </w:r>
      <w:r>
        <w:rPr>
          <w:rFonts w:hint="eastAsia" w:ascii="仿宋_GB2312" w:eastAsia="仿宋_GB2312"/>
          <w:sz w:val="32"/>
          <w:szCs w:val="32"/>
        </w:rPr>
        <w:t>成立一支工作队伍。区商务局胡小涛、彭易文牵头组建了振兴核心商圈工作专班，雨湖路街道</w:t>
      </w:r>
      <w:r>
        <w:rPr>
          <w:rFonts w:hint="eastAsia" w:ascii="仿宋_GB2312" w:eastAsia="仿宋_GB2312"/>
          <w:sz w:val="32"/>
          <w:szCs w:val="32"/>
          <w:lang w:eastAsia="zh-CN"/>
        </w:rPr>
        <w:t>、</w:t>
      </w:r>
      <w:r>
        <w:rPr>
          <w:rFonts w:hint="eastAsia" w:ascii="仿宋_GB2312" w:eastAsia="仿宋_GB2312"/>
          <w:sz w:val="32"/>
          <w:szCs w:val="32"/>
        </w:rPr>
        <w:t>云塘街道</w:t>
      </w:r>
      <w:r>
        <w:rPr>
          <w:rFonts w:hint="eastAsia" w:ascii="仿宋_GB2312" w:eastAsia="仿宋_GB2312"/>
          <w:sz w:val="32"/>
          <w:szCs w:val="32"/>
          <w:lang w:eastAsia="zh-CN"/>
        </w:rPr>
        <w:t>经济分管负责人及经济办主任</w:t>
      </w:r>
      <w:r>
        <w:rPr>
          <w:rFonts w:hint="eastAsia" w:ascii="仿宋_GB2312" w:eastAsia="仿宋_GB2312"/>
          <w:sz w:val="32"/>
          <w:szCs w:val="32"/>
        </w:rPr>
        <w:t>参与。</w:t>
      </w:r>
      <w:r>
        <w:rPr>
          <w:rFonts w:hint="eastAsia" w:ascii="仿宋_GB2312" w:eastAsia="仿宋_GB2312"/>
          <w:b/>
          <w:bCs/>
          <w:sz w:val="32"/>
          <w:szCs w:val="32"/>
        </w:rPr>
        <w:t>二是</w:t>
      </w:r>
      <w:r>
        <w:rPr>
          <w:rFonts w:hint="eastAsia" w:ascii="仿宋_GB2312" w:eastAsia="仿宋_GB2312"/>
          <w:sz w:val="32"/>
          <w:szCs w:val="32"/>
        </w:rPr>
        <w:t>解决一批突出问题。进一步梳理了核心商圈相关问题，对城市盒子、康星百货、中荣时代广场等企业和许</w:t>
      </w:r>
      <w:r>
        <w:rPr>
          <w:rFonts w:hint="eastAsia" w:ascii="仿宋_GB2312" w:eastAsia="仿宋_GB2312"/>
          <w:sz w:val="32"/>
          <w:szCs w:val="32"/>
          <w:lang w:eastAsia="zh-CN"/>
        </w:rPr>
        <w:t>石</w:t>
      </w:r>
      <w:r>
        <w:rPr>
          <w:rFonts w:hint="eastAsia" w:ascii="仿宋_GB2312" w:eastAsia="仿宋_GB2312"/>
          <w:sz w:val="32"/>
          <w:szCs w:val="32"/>
        </w:rPr>
        <w:t>光、唐海平等企业家进行了走访和交流，了解了企业现状和下一步发展方向，并就康星百货的办证问题、城市盒子的消防通道问题与相关职能部门进行了沟通和协调，消防手续即将办完。</w:t>
      </w:r>
      <w:r>
        <w:rPr>
          <w:rFonts w:hint="eastAsia" w:ascii="仿宋_GB2312" w:eastAsia="仿宋_GB2312"/>
          <w:b/>
          <w:bCs/>
          <w:sz w:val="32"/>
          <w:szCs w:val="32"/>
        </w:rPr>
        <w:t>三是</w:t>
      </w:r>
      <w:r>
        <w:rPr>
          <w:rFonts w:hint="eastAsia" w:ascii="仿宋_GB2312" w:eastAsia="仿宋_GB2312"/>
          <w:sz w:val="32"/>
          <w:szCs w:val="32"/>
        </w:rPr>
        <w:t>开好一个座谈会。11月15日雨湖区委副书记、区长柳军辉在城市盒子12楼会议室主持召开核心商圈工作座谈会</w:t>
      </w:r>
      <w:r>
        <w:rPr>
          <w:rFonts w:hint="eastAsia" w:ascii="仿宋_GB2312" w:eastAsia="仿宋_GB2312"/>
          <w:sz w:val="32"/>
          <w:szCs w:val="32"/>
          <w:lang w:eastAsia="zh-CN"/>
        </w:rPr>
        <w:t>，</w:t>
      </w:r>
      <w:r>
        <w:rPr>
          <w:rFonts w:hint="eastAsia" w:ascii="仿宋_GB2312" w:eastAsia="仿宋_GB2312"/>
          <w:sz w:val="32"/>
          <w:szCs w:val="32"/>
        </w:rPr>
        <w:t>会议就</w:t>
      </w:r>
      <w:r>
        <w:rPr>
          <w:rFonts w:hint="eastAsia" w:ascii="仿宋_GB2312" w:eastAsia="仿宋_GB2312"/>
          <w:sz w:val="32"/>
          <w:szCs w:val="32"/>
          <w:lang w:val="en-US" w:eastAsia="zh-CN"/>
        </w:rPr>
        <w:t>核心商圈</w:t>
      </w:r>
      <w:r>
        <w:rPr>
          <w:rFonts w:hint="eastAsia" w:ascii="仿宋_GB2312" w:eastAsia="仿宋_GB2312"/>
          <w:sz w:val="32"/>
          <w:szCs w:val="32"/>
        </w:rPr>
        <w:t>有关问题进行了认真讨论和研究。</w:t>
      </w:r>
      <w:r>
        <w:rPr>
          <w:rFonts w:hint="eastAsia" w:ascii="仿宋_GB2312" w:eastAsia="仿宋_GB2312"/>
          <w:b/>
          <w:bCs/>
          <w:sz w:val="32"/>
          <w:szCs w:val="32"/>
        </w:rPr>
        <w:t>四是</w:t>
      </w:r>
      <w:r>
        <w:rPr>
          <w:rFonts w:hint="eastAsia" w:ascii="仿宋_GB2312" w:eastAsia="仿宋_GB2312"/>
          <w:sz w:val="32"/>
          <w:szCs w:val="32"/>
        </w:rPr>
        <w:t>梳理全区闲置资产</w:t>
      </w:r>
      <w:r>
        <w:rPr>
          <w:rFonts w:hint="eastAsia" w:ascii="仿宋_GB2312" w:eastAsia="仿宋_GB2312"/>
          <w:sz w:val="32"/>
          <w:szCs w:val="32"/>
          <w:lang w:val="en-US" w:eastAsia="zh-CN"/>
        </w:rPr>
        <w:t>158</w:t>
      </w:r>
      <w:r>
        <w:rPr>
          <w:rFonts w:hint="eastAsia" w:ascii="仿宋_GB2312" w:eastAsia="仿宋_GB2312"/>
          <w:sz w:val="32"/>
          <w:szCs w:val="32"/>
        </w:rPr>
        <w:t>余处，协助配合区财政局完成全区21处闲置国有资产推介手册，拟在</w:t>
      </w:r>
      <w:r>
        <w:rPr>
          <w:rFonts w:hint="eastAsia" w:ascii="仿宋_GB2312" w:eastAsia="仿宋_GB2312"/>
          <w:sz w:val="32"/>
          <w:szCs w:val="32"/>
          <w:lang w:eastAsia="zh-CN"/>
        </w:rPr>
        <w:t>区旅发大会和各类推介活动</w:t>
      </w:r>
      <w:r>
        <w:rPr>
          <w:rFonts w:hint="eastAsia" w:ascii="仿宋_GB2312" w:eastAsia="仿宋_GB2312"/>
          <w:sz w:val="32"/>
          <w:szCs w:val="32"/>
        </w:rPr>
        <w:t>上重点推介；协助指导先锋街道编制雨湖北二环创科产业带招商手册，重点推介13处闲置资产，策划包装创新创业孵化基地等4个重点项目。</w:t>
      </w:r>
      <w:r>
        <w:rPr>
          <w:rFonts w:hint="eastAsia" w:ascii="仿宋_GB2312" w:eastAsia="仿宋_GB2312"/>
          <w:b/>
          <w:bCs/>
          <w:sz w:val="32"/>
          <w:szCs w:val="32"/>
        </w:rPr>
        <w:t>五是</w:t>
      </w:r>
      <w:r>
        <w:rPr>
          <w:rFonts w:hint="eastAsia" w:ascii="仿宋_GB2312" w:eastAsia="仿宋_GB2312"/>
          <w:sz w:val="32"/>
          <w:szCs w:val="32"/>
        </w:rPr>
        <w:t>开展一系列活动。组织商圈内企业参加了国庆、双十一电子消费券活动</w:t>
      </w:r>
      <w:r>
        <w:rPr>
          <w:rFonts w:hint="eastAsia" w:ascii="仿宋_GB2312" w:eastAsia="仿宋_GB2312"/>
          <w:sz w:val="32"/>
          <w:szCs w:val="32"/>
          <w:lang w:eastAsia="zh-CN"/>
        </w:rPr>
        <w:t>，</w:t>
      </w:r>
      <w:r>
        <w:rPr>
          <w:rFonts w:hint="eastAsia" w:ascii="仿宋_GB2312" w:eastAsia="仿宋_GB2312"/>
          <w:sz w:val="32"/>
          <w:szCs w:val="32"/>
        </w:rPr>
        <w:t>举办了“嗨够湘潭——点亮盛夏夜经济”雨湖专场活动</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“城正街和她朋友们的纳凉节”</w:t>
      </w:r>
      <w:r>
        <w:rPr>
          <w:rFonts w:hint="eastAsia" w:ascii="仿宋_GB2312" w:eastAsia="仿宋_GB2312"/>
          <w:sz w:val="32"/>
          <w:szCs w:val="32"/>
        </w:rPr>
        <w:t>等</w:t>
      </w:r>
      <w:r>
        <w:rPr>
          <w:rFonts w:hint="eastAsia" w:ascii="仿宋_GB2312" w:eastAsia="仿宋_GB2312"/>
          <w:sz w:val="32"/>
          <w:szCs w:val="32"/>
          <w:lang w:val="en-US" w:eastAsia="zh-CN"/>
        </w:rPr>
        <w:t>夜经济活动</w:t>
      </w:r>
      <w:r>
        <w:rPr>
          <w:rFonts w:hint="eastAsia" w:ascii="仿宋_GB2312" w:eastAsia="仿宋_GB2312"/>
          <w:sz w:val="32"/>
          <w:szCs w:val="32"/>
        </w:rPr>
        <w:t>，创新活动形式，吸引大量市民光临。</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9.农贸市场管理“积重难返”</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line="576" w:lineRule="exact"/>
        <w:ind w:left="0" w:leftChars="0" w:right="0" w:firstLine="64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eastAsia="仿宋_GB2312"/>
          <w:sz w:val="32"/>
          <w:szCs w:val="32"/>
        </w:rPr>
        <w:t>整改情况：</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高度重视，压实责任。区领导高度重视农贸市场整治工作，多次组织各乡街、职能部门、市场负责人召开工作调度会，进一步明晰了各部门、乡街职责，压实了市场主体责任，要求各乡街切实履行属地监管责任，加强对辖区市场的监管，督促各市场强化主体责任，加强环境卫生保洁。</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强化督导，确保实效。针对市场卫生环境、经营秩序、车辆乱停放、杂物堆放、占道经营等重点难点问题，强化督察措施，安排人员力量，定期对辖区内各农贸市场开展督察，发现问题及时进行了交办整治，市场的环境卫生、场容场貌有了较大的改善。</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多措并举，推进市场规范化建设。按照区领导关于对农贸市场清理整顿的指示精神，认真开展相关工作。分管副区长多次召集各职能部门、乡街、市场召开工作推进会，稳步推进市场规范化建设。我局</w:t>
      </w:r>
      <w:r>
        <w:rPr>
          <w:rFonts w:hint="default" w:ascii="仿宋_GB2312" w:hAnsi="仿宋_GB2312" w:eastAsia="仿宋_GB2312" w:cs="仿宋_GB2312"/>
          <w:b w:val="0"/>
          <w:bCs w:val="0"/>
          <w:color w:val="000000"/>
          <w:kern w:val="2"/>
          <w:sz w:val="32"/>
          <w:szCs w:val="32"/>
          <w:lang w:val="en-US" w:eastAsia="zh-CN" w:bidi="ar-SA"/>
        </w:rPr>
        <w:t>对全</w:t>
      </w:r>
      <w:r>
        <w:rPr>
          <w:rFonts w:hint="eastAsia" w:ascii="仿宋_GB2312" w:hAnsi="仿宋_GB2312" w:eastAsia="仿宋_GB2312" w:cs="仿宋_GB2312"/>
          <w:b w:val="0"/>
          <w:bCs w:val="0"/>
          <w:color w:val="000000"/>
          <w:kern w:val="2"/>
          <w:sz w:val="32"/>
          <w:szCs w:val="32"/>
          <w:lang w:val="en-US" w:eastAsia="zh-CN" w:bidi="ar-SA"/>
        </w:rPr>
        <w:t>区</w:t>
      </w:r>
      <w:r>
        <w:rPr>
          <w:rFonts w:hint="default" w:ascii="仿宋_GB2312" w:hAnsi="仿宋_GB2312" w:eastAsia="仿宋_GB2312" w:cs="仿宋_GB2312"/>
          <w:b w:val="0"/>
          <w:bCs w:val="0"/>
          <w:color w:val="000000"/>
          <w:kern w:val="2"/>
          <w:sz w:val="32"/>
          <w:szCs w:val="32"/>
          <w:lang w:val="en-US" w:eastAsia="zh-CN" w:bidi="ar-SA"/>
        </w:rPr>
        <w:t>农贸市场的基本情况进行</w:t>
      </w:r>
      <w:r>
        <w:rPr>
          <w:rFonts w:hint="eastAsia" w:ascii="仿宋_GB2312" w:hAnsi="仿宋_GB2312" w:eastAsia="仿宋_GB2312" w:cs="仿宋_GB2312"/>
          <w:b w:val="0"/>
          <w:bCs w:val="0"/>
          <w:color w:val="000000"/>
          <w:kern w:val="2"/>
          <w:sz w:val="32"/>
          <w:szCs w:val="32"/>
          <w:lang w:val="en-US" w:eastAsia="zh-CN" w:bidi="ar-SA"/>
        </w:rPr>
        <w:t>了</w:t>
      </w:r>
      <w:r>
        <w:rPr>
          <w:rFonts w:hint="default" w:ascii="仿宋_GB2312" w:hAnsi="仿宋_GB2312" w:eastAsia="仿宋_GB2312" w:cs="仿宋_GB2312"/>
          <w:b w:val="0"/>
          <w:bCs w:val="0"/>
          <w:color w:val="000000"/>
          <w:kern w:val="2"/>
          <w:sz w:val="32"/>
          <w:szCs w:val="32"/>
          <w:lang w:val="en-US" w:eastAsia="zh-CN" w:bidi="ar-SA"/>
        </w:rPr>
        <w:t>摸底调查，准确掌握全</w:t>
      </w:r>
      <w:r>
        <w:rPr>
          <w:rFonts w:hint="eastAsia" w:ascii="仿宋_GB2312" w:hAnsi="仿宋_GB2312" w:eastAsia="仿宋_GB2312" w:cs="仿宋_GB2312"/>
          <w:b w:val="0"/>
          <w:bCs w:val="0"/>
          <w:color w:val="000000"/>
          <w:kern w:val="2"/>
          <w:sz w:val="32"/>
          <w:szCs w:val="32"/>
          <w:lang w:val="en-US" w:eastAsia="zh-CN" w:bidi="ar-SA"/>
        </w:rPr>
        <w:t>区</w:t>
      </w:r>
      <w:r>
        <w:rPr>
          <w:rFonts w:hint="default" w:ascii="仿宋_GB2312" w:hAnsi="仿宋_GB2312" w:eastAsia="仿宋_GB2312" w:cs="仿宋_GB2312"/>
          <w:b w:val="0"/>
          <w:bCs w:val="0"/>
          <w:color w:val="000000"/>
          <w:kern w:val="2"/>
          <w:sz w:val="32"/>
          <w:szCs w:val="32"/>
          <w:lang w:val="en-US" w:eastAsia="zh-CN" w:bidi="ar-SA"/>
        </w:rPr>
        <w:t>农贸市场现状，实现“一市场一档案”的标准化建档</w:t>
      </w:r>
      <w:r>
        <w:rPr>
          <w:rFonts w:hint="eastAsia" w:ascii="仿宋_GB2312" w:hAnsi="仿宋_GB2312" w:eastAsia="仿宋_GB2312" w:cs="仿宋_GB2312"/>
          <w:b w:val="0"/>
          <w:bCs w:val="0"/>
          <w:color w:val="000000"/>
          <w:kern w:val="2"/>
          <w:sz w:val="32"/>
          <w:szCs w:val="32"/>
          <w:lang w:val="en-US" w:eastAsia="zh-CN" w:bidi="ar-SA"/>
        </w:rPr>
        <w:t>，并根据前期摸底的内容，编制完成全区农贸市场整体规划，绘制了全区农贸市场、商超分布图。根据市场现状、各部门意见反馈等各方综合，初步形成了《关于推进全区农贸市场规范化建设的实施意见》（初稿），目前正在走相关行文程序。</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（五）“重业务，轻党建”，落实党建工作责任制不够有力问题整改情况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10.党建主责意识不强</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b/>
          <w:bCs/>
          <w:sz w:val="32"/>
          <w:szCs w:val="32"/>
          <w:lang w:eastAsia="zh-CN"/>
        </w:rPr>
        <w:t>一是</w:t>
      </w:r>
      <w:r>
        <w:rPr>
          <w:rFonts w:hint="eastAsia" w:ascii="仿宋_GB2312" w:eastAsia="仿宋_GB2312"/>
          <w:sz w:val="32"/>
          <w:szCs w:val="32"/>
        </w:rPr>
        <w:t>严格落实党建主体责任，</w:t>
      </w:r>
      <w:r>
        <w:rPr>
          <w:rFonts w:hint="eastAsia" w:ascii="仿宋_GB2312" w:eastAsia="仿宋_GB2312"/>
          <w:sz w:val="32"/>
          <w:szCs w:val="32"/>
          <w:lang w:eastAsia="zh-CN"/>
        </w:rPr>
        <w:t>进一步研究完善了</w:t>
      </w:r>
      <w:r>
        <w:rPr>
          <w:rFonts w:hint="eastAsia" w:ascii="仿宋_GB2312" w:eastAsia="仿宋_GB2312"/>
          <w:sz w:val="32"/>
          <w:szCs w:val="32"/>
        </w:rPr>
        <w:t>年初制定</w:t>
      </w:r>
      <w:r>
        <w:rPr>
          <w:rFonts w:hint="eastAsia" w:ascii="仿宋_GB2312" w:eastAsia="仿宋_GB2312"/>
          <w:sz w:val="32"/>
          <w:szCs w:val="32"/>
          <w:lang w:eastAsia="zh-CN"/>
        </w:rPr>
        <w:t>的</w:t>
      </w:r>
      <w:r>
        <w:rPr>
          <w:rFonts w:hint="eastAsia" w:ascii="仿宋_GB2312" w:eastAsia="仿宋_GB2312"/>
          <w:sz w:val="32"/>
          <w:szCs w:val="32"/>
        </w:rPr>
        <w:t>2022年度党建工作计划</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eastAsia="仿宋_GB2312"/>
          <w:sz w:val="32"/>
          <w:szCs w:val="32"/>
        </w:rPr>
        <w:t>根据实际情况，</w:t>
      </w:r>
      <w:r>
        <w:rPr>
          <w:rFonts w:hint="eastAsia" w:ascii="仿宋_GB2312" w:eastAsia="仿宋_GB2312"/>
          <w:sz w:val="32"/>
          <w:szCs w:val="32"/>
          <w:lang w:eastAsia="zh-CN"/>
        </w:rPr>
        <w:t>认真</w:t>
      </w:r>
      <w:r>
        <w:rPr>
          <w:rFonts w:hint="eastAsia" w:ascii="仿宋_GB2312" w:eastAsia="仿宋_GB2312"/>
          <w:sz w:val="32"/>
          <w:szCs w:val="32"/>
        </w:rPr>
        <w:t>撰写</w:t>
      </w:r>
      <w:r>
        <w:rPr>
          <w:rFonts w:hint="eastAsia" w:ascii="仿宋_GB2312" w:eastAsia="仿宋_GB2312"/>
          <w:sz w:val="32"/>
          <w:szCs w:val="32"/>
          <w:lang w:eastAsia="zh-CN"/>
        </w:rPr>
        <w:t>了</w:t>
      </w:r>
      <w:r>
        <w:rPr>
          <w:rFonts w:hint="eastAsia" w:ascii="仿宋_GB2312" w:eastAsia="仿宋_GB2312"/>
          <w:sz w:val="32"/>
          <w:szCs w:val="32"/>
        </w:rPr>
        <w:t>2022年党组书记抓基层党建述职报告</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eastAsia="仿宋_GB2312"/>
          <w:sz w:val="32"/>
          <w:szCs w:val="32"/>
          <w:lang w:eastAsia="zh-CN"/>
        </w:rPr>
        <w:t>积极开展党建活动，</w:t>
      </w:r>
      <w:r>
        <w:rPr>
          <w:rFonts w:hint="eastAsia" w:ascii="仿宋_GB2312" w:eastAsia="仿宋_GB2312"/>
          <w:sz w:val="32"/>
          <w:szCs w:val="32"/>
          <w:lang w:val="en-US" w:eastAsia="zh-CN"/>
        </w:rPr>
        <w:t>近期组织机关支部全体党员赴韶山开展“践行二十大、奋进新征程”主题党日活动，深入学习党的二十大精神，传承红色基因，汲取奋进力量。</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11.党员领导班子模范作用不够凸显</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sz w:val="32"/>
          <w:szCs w:val="32"/>
          <w:lang w:val="en-US" w:eastAsia="zh-CN"/>
        </w:rPr>
        <w:t>一是</w:t>
      </w:r>
      <w:r>
        <w:rPr>
          <w:rFonts w:hint="eastAsia" w:ascii="仿宋_GB2312" w:eastAsia="仿宋_GB2312"/>
          <w:sz w:val="32"/>
          <w:szCs w:val="32"/>
        </w:rPr>
        <w:t>班子成员利用主题党日活动，组织全体机关干部集中学习了《中国共产党党章》《中共中央政治局关于加强和维护党中央集中统一领导的如干规定》等内容，并督促党员干部利用“学习强国”加强自学</w:t>
      </w:r>
      <w:r>
        <w:rPr>
          <w:rFonts w:hint="eastAsia" w:ascii="仿宋_GB2312" w:eastAsia="仿宋_GB2312"/>
          <w:sz w:val="32"/>
          <w:szCs w:val="32"/>
          <w:lang w:eastAsia="zh-CN"/>
        </w:rPr>
        <w:t>。</w:t>
      </w:r>
      <w:r>
        <w:rPr>
          <w:rFonts w:hint="eastAsia" w:ascii="仿宋_GB2312" w:eastAsia="仿宋_GB2312"/>
          <w:b/>
          <w:bCs/>
          <w:sz w:val="32"/>
          <w:szCs w:val="32"/>
          <w:lang w:val="en-US" w:eastAsia="zh-CN"/>
        </w:rPr>
        <w:t>二是</w:t>
      </w:r>
      <w:r>
        <w:rPr>
          <w:rFonts w:hint="eastAsia" w:ascii="仿宋_GB2312" w:eastAsia="仿宋_GB2312"/>
          <w:sz w:val="32"/>
          <w:szCs w:val="32"/>
        </w:rPr>
        <w:t>落实常态化谈心谈话制度，</w:t>
      </w:r>
      <w:r>
        <w:rPr>
          <w:rFonts w:hint="eastAsia" w:ascii="仿宋_GB2312" w:eastAsia="仿宋_GB2312"/>
          <w:sz w:val="32"/>
          <w:szCs w:val="32"/>
          <w:lang w:val="en-US" w:eastAsia="zh-CN"/>
        </w:rPr>
        <w:t>近期，局党组书记与班子成员分别</w:t>
      </w:r>
      <w:r>
        <w:rPr>
          <w:rFonts w:hint="eastAsia" w:ascii="仿宋_GB2312" w:eastAsia="仿宋_GB2312"/>
          <w:sz w:val="32"/>
          <w:szCs w:val="32"/>
        </w:rPr>
        <w:t>开展</w:t>
      </w:r>
      <w:r>
        <w:rPr>
          <w:rFonts w:hint="eastAsia" w:ascii="仿宋_GB2312" w:eastAsia="仿宋_GB2312"/>
          <w:sz w:val="32"/>
          <w:szCs w:val="32"/>
          <w:lang w:val="en-US" w:eastAsia="zh-CN"/>
        </w:rPr>
        <w:t>了</w:t>
      </w:r>
      <w:r>
        <w:rPr>
          <w:rFonts w:hint="eastAsia" w:ascii="仿宋_GB2312" w:eastAsia="仿宋_GB2312"/>
          <w:sz w:val="32"/>
          <w:szCs w:val="32"/>
        </w:rPr>
        <w:t>谈心谈话，</w:t>
      </w:r>
      <w:r>
        <w:rPr>
          <w:rFonts w:hint="eastAsia" w:ascii="仿宋_GB2312" w:eastAsia="仿宋_GB2312"/>
          <w:sz w:val="32"/>
          <w:szCs w:val="32"/>
          <w:lang w:val="en-US" w:eastAsia="zh-CN"/>
        </w:rPr>
        <w:t>今年累计</w:t>
      </w:r>
      <w:r>
        <w:rPr>
          <w:rFonts w:hint="eastAsia" w:ascii="仿宋_GB2312" w:hAnsi="仿宋_GB2312" w:eastAsia="仿宋_GB2312" w:cs="仿宋_GB2312"/>
          <w:color w:val="auto"/>
          <w:sz w:val="32"/>
          <w:szCs w:val="32"/>
          <w:lang w:val="en-US" w:eastAsia="zh-CN"/>
        </w:rPr>
        <w:t>开展谈心谈话18人次，</w:t>
      </w:r>
      <w:r>
        <w:rPr>
          <w:rFonts w:hint="eastAsia" w:ascii="仿宋_GB2312" w:eastAsia="仿宋_GB2312"/>
          <w:sz w:val="32"/>
          <w:szCs w:val="32"/>
        </w:rPr>
        <w:t>及时掌握</w:t>
      </w:r>
      <w:r>
        <w:rPr>
          <w:rFonts w:hint="eastAsia" w:ascii="仿宋_GB2312" w:eastAsia="仿宋_GB2312"/>
          <w:sz w:val="32"/>
          <w:szCs w:val="32"/>
          <w:lang w:val="en-US" w:eastAsia="zh-CN"/>
        </w:rPr>
        <w:t>了</w:t>
      </w:r>
      <w:r>
        <w:rPr>
          <w:rFonts w:hint="eastAsia" w:ascii="仿宋_GB2312" w:eastAsia="仿宋_GB2312"/>
          <w:sz w:val="32"/>
          <w:szCs w:val="32"/>
        </w:rPr>
        <w:t>班子成员和党员干部的思想动态，切实提升团队战斗力。</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（六）财务管理不够严格，纪律红线意识相对薄弱问题整改情况</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12.商务接待不规范</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整改情况：根据相关标准和要求，健全了财务管理、公务接待等制度，完善审批流程，严格执行接待标准和程序，规范财务报销手续。完善酒水领用、退回台账，明确专人对酒水使用情况进行跟踪管理。</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13.加班开餐支出较大</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整改情况：我局迅速组织党员干部深入学习《中央八项规定及其实施细则》，认清“四风”问题表现形式，明确纪律底线，严守纪律规矩，深入开展自查自纠，发现问题立行立改。同时，完善加班用餐审批流程，明确加班用餐标准，建立加班用餐台账，实现以制度管人、管事，</w:t>
      </w:r>
      <w:r>
        <w:rPr>
          <w:rFonts w:hint="eastAsia" w:ascii="仿宋_GB2312" w:eastAsia="仿宋_GB2312"/>
          <w:sz w:val="32"/>
          <w:szCs w:val="32"/>
          <w:lang w:eastAsia="zh-CN"/>
        </w:rPr>
        <w:t>严格按规定开支</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14.工会经费拨付缺监管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整改情况：按照相关标准，严格采取“一事一议”的方式申请工会活动经费。</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（七）巡察整改主体责任落实有差距问题整改情况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仿宋_GB2312" w:eastAsia="仿宋_GB2312"/>
          <w:b/>
          <w:bCs/>
          <w:sz w:val="32"/>
          <w:szCs w:val="32"/>
          <w:lang w:val="en-US" w:eastAsia="zh-CN"/>
        </w:rPr>
        <w:t>15.压紧压实整改主体责任不到位</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整改情况：对照上一轮巡察整改</w:t>
      </w:r>
      <w:r>
        <w:rPr>
          <w:rFonts w:hint="eastAsia" w:ascii="仿宋_GB2312" w:eastAsia="仿宋_GB2312"/>
          <w:sz w:val="32"/>
          <w:szCs w:val="32"/>
          <w:lang w:eastAsia="zh-CN"/>
        </w:rPr>
        <w:t>反馈</w:t>
      </w:r>
      <w:r>
        <w:rPr>
          <w:rFonts w:hint="eastAsia" w:ascii="仿宋_GB2312" w:eastAsia="仿宋_GB2312"/>
          <w:sz w:val="32"/>
          <w:szCs w:val="32"/>
        </w:rPr>
        <w:t>的问题进行了自查，确保问题全部整改到位</w:t>
      </w:r>
      <w:r>
        <w:rPr>
          <w:rFonts w:hint="eastAsia" w:ascii="仿宋_GB2312" w:eastAsia="仿宋_GB2312"/>
          <w:sz w:val="32"/>
          <w:szCs w:val="32"/>
          <w:lang w:eastAsia="zh-CN"/>
        </w:rPr>
        <w:t>并</w:t>
      </w:r>
      <w:r>
        <w:rPr>
          <w:rFonts w:hint="eastAsia" w:ascii="仿宋_GB2312" w:eastAsia="仿宋_GB2312"/>
          <w:sz w:val="32"/>
          <w:szCs w:val="32"/>
        </w:rPr>
        <w:t>。</w:t>
      </w:r>
      <w:r>
        <w:rPr>
          <w:rFonts w:hint="eastAsia" w:ascii="仿宋_GB2312" w:eastAsia="仿宋_GB2312"/>
          <w:sz w:val="32"/>
          <w:szCs w:val="32"/>
          <w:lang w:eastAsia="zh-CN"/>
        </w:rPr>
        <w:t>研究</w:t>
      </w:r>
      <w:r>
        <w:rPr>
          <w:rFonts w:hint="eastAsia" w:ascii="仿宋_GB2312" w:eastAsia="仿宋_GB2312"/>
          <w:sz w:val="32"/>
          <w:szCs w:val="32"/>
        </w:rPr>
        <w:t>完善</w:t>
      </w:r>
      <w:r>
        <w:rPr>
          <w:rFonts w:hint="eastAsia" w:ascii="仿宋_GB2312" w:eastAsia="仿宋_GB2312"/>
          <w:sz w:val="32"/>
          <w:szCs w:val="32"/>
          <w:lang w:eastAsia="zh-CN"/>
        </w:rPr>
        <w:t>了</w:t>
      </w:r>
      <w:r>
        <w:rPr>
          <w:rFonts w:hint="eastAsia" w:ascii="仿宋_GB2312" w:eastAsia="仿宋_GB2312"/>
          <w:sz w:val="32"/>
          <w:szCs w:val="32"/>
        </w:rPr>
        <w:t>《雨湖区商务局关于意识形态工作责任制实施细则》，结合工作实际，</w:t>
      </w:r>
      <w:r>
        <w:rPr>
          <w:rFonts w:hint="eastAsia" w:ascii="仿宋_GB2312" w:eastAsia="仿宋_GB2312"/>
          <w:sz w:val="32"/>
          <w:szCs w:val="32"/>
          <w:lang w:eastAsia="zh-CN"/>
        </w:rPr>
        <w:t>进一步明确了领导班子、领导干部、局内部股室和普通党员干部的职责</w:t>
      </w:r>
      <w:r>
        <w:rPr>
          <w:rFonts w:hint="eastAsia" w:ascii="仿宋_GB2312" w:eastAsia="仿宋_GB2312"/>
          <w:sz w:val="32"/>
          <w:szCs w:val="32"/>
        </w:rPr>
        <w:t>，层层传导压力，将</w:t>
      </w:r>
      <w:r>
        <w:rPr>
          <w:rFonts w:hint="eastAsia" w:ascii="仿宋_GB2312" w:eastAsia="仿宋_GB2312"/>
          <w:sz w:val="32"/>
          <w:szCs w:val="32"/>
          <w:lang w:eastAsia="zh-CN"/>
        </w:rPr>
        <w:t>意识形态工作</w:t>
      </w:r>
      <w:r>
        <w:rPr>
          <w:rFonts w:hint="eastAsia" w:ascii="仿宋_GB2312" w:eastAsia="仿宋_GB2312"/>
          <w:sz w:val="32"/>
          <w:szCs w:val="32"/>
        </w:rPr>
        <w:t>责任</w:t>
      </w:r>
      <w:r>
        <w:rPr>
          <w:rFonts w:hint="eastAsia" w:ascii="仿宋_GB2312" w:eastAsia="仿宋_GB2312"/>
          <w:sz w:val="32"/>
          <w:szCs w:val="32"/>
          <w:lang w:eastAsia="zh-CN"/>
        </w:rPr>
        <w:t>压实到位</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16.建立常态化长效机制不到位</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整改情况：建立完善了《雨湖区商务局工作制度》并汇编成册，将会议记录、财务审批、收发文件等工作明确了具体要求，并将制度汇编发放给全体干部职工，要求严格落实。</w:t>
      </w:r>
    </w:p>
    <w:p>
      <w:pPr>
        <w:keepNext w:val="0"/>
        <w:keepLines w:val="0"/>
        <w:pageBreakBefore w:val="0"/>
        <w:widowControl w:val="0"/>
        <w:kinsoku/>
        <w:wordWrap/>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58205828</w:t>
      </w:r>
      <w:r>
        <w:rPr>
          <w:rFonts w:hint="eastAsia" w:ascii="仿宋_GB2312" w:eastAsia="仿宋_GB2312"/>
          <w:sz w:val="32"/>
          <w:szCs w:val="32"/>
        </w:rPr>
        <w:t>，地址：</w:t>
      </w:r>
      <w:r>
        <w:rPr>
          <w:rFonts w:hint="eastAsia" w:ascii="仿宋_GB2312" w:eastAsia="仿宋_GB2312"/>
          <w:sz w:val="32"/>
          <w:szCs w:val="32"/>
          <w:lang w:eastAsia="zh-CN"/>
        </w:rPr>
        <w:t>湘潭市雨湖区雨湖路街道</w:t>
      </w:r>
      <w:r>
        <w:rPr>
          <w:rFonts w:hint="eastAsia" w:ascii="仿宋_GB2312" w:eastAsia="仿宋_GB2312"/>
          <w:sz w:val="32"/>
          <w:szCs w:val="32"/>
          <w:lang w:val="en-US" w:eastAsia="zh-CN"/>
        </w:rPr>
        <w:t>292号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Chars="200"/>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textAlignment w:val="auto"/>
        <w:rPr>
          <w:rFonts w:hint="eastAsia" w:ascii="黑体" w:hAnsi="黑体" w:eastAsia="黑体"/>
          <w:sz w:val="32"/>
          <w:szCs w:val="32"/>
        </w:rPr>
      </w:pPr>
    </w:p>
    <w:p>
      <w:pPr>
        <w:keepNext w:val="0"/>
        <w:keepLines w:val="0"/>
        <w:pageBreakBefore w:val="0"/>
        <w:widowControl w:val="0"/>
        <w:kinsoku/>
        <w:wordWrap/>
        <w:overflowPunct w:val="0"/>
        <w:topLinePunct w:val="0"/>
        <w:autoSpaceDE/>
        <w:autoSpaceDN/>
        <w:bidi w:val="0"/>
        <w:adjustRightInd/>
        <w:snapToGrid/>
        <w:spacing w:line="576" w:lineRule="exact"/>
        <w:jc w:val="right"/>
        <w:textAlignment w:val="auto"/>
        <w:rPr>
          <w:rFonts w:ascii="仿宋_GB2312" w:eastAsia="仿宋_GB2312"/>
          <w:sz w:val="32"/>
          <w:szCs w:val="32"/>
        </w:rPr>
      </w:pPr>
      <w:r>
        <w:rPr>
          <w:rFonts w:hint="eastAsia" w:ascii="仿宋_GB2312" w:eastAsia="仿宋_GB2312"/>
          <w:sz w:val="32"/>
          <w:szCs w:val="32"/>
          <w:lang w:val="en-US" w:eastAsia="zh-CN"/>
        </w:rPr>
        <w:t>中共湘潭市雨湖区商务局</w:t>
      </w:r>
      <w:r>
        <w:rPr>
          <w:rFonts w:hint="eastAsia" w:ascii="仿宋_GB2312" w:eastAsia="仿宋_GB2312"/>
          <w:sz w:val="32"/>
          <w:szCs w:val="32"/>
        </w:rPr>
        <w:t>党组</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val="0"/>
        <w:topLinePunct w:val="0"/>
        <w:autoSpaceDE/>
        <w:autoSpaceDN/>
        <w:bidi w:val="0"/>
        <w:adjustRightInd/>
        <w:snapToGrid/>
        <w:spacing w:line="576" w:lineRule="exact"/>
        <w:textAlignment w:val="auto"/>
      </w:pPr>
      <w:bookmarkStart w:id="0" w:name="_GoBack"/>
      <w:bookmarkEnd w:id="0"/>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FEF69F-6D5D-4AFA-A97C-5C0B4FF0C8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AE5081C-27D3-4BFF-8C46-5938F2F70530}"/>
  </w:font>
  <w:font w:name="仿宋_GB2312">
    <w:panose1 w:val="02010609030101010101"/>
    <w:charset w:val="86"/>
    <w:family w:val="modern"/>
    <w:pitch w:val="default"/>
    <w:sig w:usb0="00000001" w:usb1="080E0000" w:usb2="00000000" w:usb3="00000000" w:csb0="00040000" w:csb1="00000000"/>
    <w:embedRegular r:id="rId3" w:fontKey="{BE59931A-ABF1-439F-80E3-BD2EEC9A6D6B}"/>
  </w:font>
  <w:font w:name="仿宋">
    <w:panose1 w:val="02010609060101010101"/>
    <w:charset w:val="86"/>
    <w:family w:val="modern"/>
    <w:pitch w:val="default"/>
    <w:sig w:usb0="800002BF" w:usb1="38CF7CFA" w:usb2="00000016" w:usb3="00000000" w:csb0="00040001" w:csb1="00000000"/>
    <w:embedRegular r:id="rId4" w:fontKey="{C6B12EDF-6EE3-42DB-8540-2DF8574150F2}"/>
  </w:font>
  <w:font w:name="方正小标宋_GBK">
    <w:panose1 w:val="02000000000000000000"/>
    <w:charset w:val="86"/>
    <w:family w:val="auto"/>
    <w:pitch w:val="default"/>
    <w:sig w:usb0="A00002BF" w:usb1="38CF7CFA" w:usb2="00082016" w:usb3="00000000" w:csb0="00040001" w:csb1="00000000"/>
    <w:embedRegular r:id="rId5" w:fontKey="{52E3AF1B-C40B-40E4-869A-D92734503534}"/>
  </w:font>
  <w:font w:name="楷体_GB2312">
    <w:panose1 w:val="02010609030101010101"/>
    <w:charset w:val="86"/>
    <w:family w:val="auto"/>
    <w:pitch w:val="default"/>
    <w:sig w:usb0="00000001" w:usb1="080E0000" w:usb2="00000000" w:usb3="00000000" w:csb0="00040000" w:csb1="00000000"/>
    <w:embedRegular r:id="rId6" w:fontKey="{B117F474-2B66-420D-B2F3-EFDBDE82ED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-304165</wp:posOffset>
              </wp:positionV>
              <wp:extent cx="723900" cy="44386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23900" cy="443865"/>
                      </a:xfrm>
                      <a:prstGeom prst="rect">
                        <a:avLst/>
                      </a:prstGeom>
                      <a:noFill/>
                      <a:ln>
                        <a:noFill/>
                      </a:ln>
                    </wps:spPr>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文本框 1025" o:spid="_x0000_s1026" o:spt="202" type="#_x0000_t202" style="position:absolute;left:0pt;margin-top:-23.95pt;height:34.95pt;width:57pt;mso-position-horizontal:outside;mso-position-horizontal-relative:margin;z-index:251659264;mso-width-relative:page;mso-height-relative:page;" filled="f" stroked="f" coordsize="21600,21600" o:gfxdata="UEsDBAoAAAAAAIdO4kAAAAAAAAAAAAAAAAAEAAAAZHJzL1BLAwQUAAAACACHTuJAetDkJ9YAAAAH&#10;AQAADwAAAGRycy9kb3ducmV2LnhtbE2PzU7DMBCE70h9B2srcWvtRFWhIZsKITghIdJw4OjE2yRq&#10;vA6x+8Pb457ocWdGM9/m24sdxIkm3ztGSJYKBHHjTM8twlf1tngE4YNmowfHhPBLHrbF7C7XmXFn&#10;Lum0C62IJewzjdCFMGZS+qYjq/3SjcTR27vJ6hDPqZVm0udYbgeZKrWWVvccFzo90ktHzWF3tAjP&#10;31y+9j8f9We5L/uq2ih+Xx8Q7+eJegIR6BL+w3DFj+hQRKbaHdl4MSDERwLCYvWwAXG1k1VUaoQ0&#10;VSCLXN7yF39QSwMEFAAAAAgAh07iQM1mCP69AQAAdAMAAA4AAABkcnMvZTJvRG9jLnhtbK1TS27b&#10;MBDdF8gdCO5ryk6aJoLlAIWRoEDRFkhzAJoiLQL8gUNb8gXaG3TVTfc9l8/RIS07n26y6IYazYze&#10;vPeGmt8M1pCtjKC9a+h0UlEinfCtduuGPny7fXtFCSTuWm68kw3dSaA3i7M38z7UcuY7b1oZCYI4&#10;qPvQ0C6lUDMGopOWw8QH6bCofLQ84WtcszbyHtGtYbOqumS9j22IXkgAzC4PRToixtcAeqW0kEsv&#10;Nla6dECN0vCEkqDTAeiisFVKivRFKZCJmIai0lROHILxKp9sMef1OvLQaTFS4K+h8EKT5drh0BPU&#10;kidONlH/A2W1iB68ShPhLTsIKY6gimn1wpv7jgdZtKDVEE6mw/+DFZ+3XyPRLd4EShy3uPD9zx/7&#10;X3/2v7+TaTV7lx3qA9TYeB+wNQ0f/JC7xzxgMgsfVLT5iZII1tHf3clfOSQiMPl+dn5dYUVg6eLi&#10;/OqyoLPHj0OEdCe9JTloaMT1FVf59hMkHIitx5Y8y/lbbUxZoXHPEtiYMywzPzDMURpWw0h75dsd&#10;qjEfHZqZL8YxiMdgdQw2Iep1V25OppCBcBmFzHhx8rafvpeux59l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60OQn1gAAAAcBAAAPAAAAAAAAAAEAIAAAACIAAABkcnMvZG93bnJldi54bWxQSwEC&#10;FAAUAAAACACHTuJAzWYI/r0BAAB0AwAADgAAAAAAAAABACAAAAAlAQAAZHJzL2Uyb0RvYy54bWxQ&#10;SwUGAAAAAAYABgBZAQAAVAUAAAAA&#10;">
              <v:fill on="f" focussize="0,0"/>
              <v:stroke on="f"/>
              <v:imagedata o:title=""/>
              <o:lock v:ext="edit" aspectratio="f"/>
              <v:textbox inset="0mm,0mm,0mm,0mm">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ECAE8"/>
    <w:multiLevelType w:val="singleLevel"/>
    <w:tmpl w:val="148ECA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00BC20B9"/>
    <w:rsid w:val="006B7170"/>
    <w:rsid w:val="00BC20B9"/>
    <w:rsid w:val="00EE1A65"/>
    <w:rsid w:val="068D5ED1"/>
    <w:rsid w:val="12C26053"/>
    <w:rsid w:val="1F2C34E4"/>
    <w:rsid w:val="1FC16012"/>
    <w:rsid w:val="2F652885"/>
    <w:rsid w:val="2F82288F"/>
    <w:rsid w:val="3DF92A15"/>
    <w:rsid w:val="4B83273C"/>
    <w:rsid w:val="52282607"/>
    <w:rsid w:val="662A05A4"/>
    <w:rsid w:val="7845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line="360" w:lineRule="auto"/>
      <w:ind w:firstLine="200" w:firstLineChars="200"/>
    </w:pPr>
    <w:rPr>
      <w:rFonts w:eastAsia="仿宋_GB2312" w:cs="Calibri"/>
    </w:rPr>
  </w:style>
  <w:style w:type="paragraph" w:styleId="3">
    <w:name w:val="Body Text Indent"/>
    <w:basedOn w:val="1"/>
    <w:next w:val="4"/>
    <w:qFormat/>
    <w:uiPriority w:val="0"/>
    <w:pPr>
      <w:widowControl w:val="0"/>
      <w:spacing w:before="0" w:after="120"/>
      <w:ind w:left="200" w:leftChars="200" w:right="0"/>
      <w:jc w:val="both"/>
    </w:pPr>
    <w:rPr>
      <w:rFonts w:ascii="Times New Roman" w:hAnsi="Times New Roman" w:eastAsia="宋体" w:cs="Times New Roman"/>
      <w:kern w:val="2"/>
      <w:sz w:val="21"/>
      <w:szCs w:val="24"/>
      <w:lang w:val="en-US" w:eastAsia="zh-CN" w:bidi="ar-SA"/>
    </w:rPr>
  </w:style>
  <w:style w:type="paragraph" w:styleId="4">
    <w:name w:val="Body Text Indent 2"/>
    <w:basedOn w:val="1"/>
    <w:next w:val="1"/>
    <w:unhideWhenUsed/>
    <w:qFormat/>
    <w:uiPriority w:val="99"/>
    <w:pPr>
      <w:spacing w:afterLines="100" w:line="300" w:lineRule="auto"/>
      <w:ind w:firstLine="420" w:firstLineChars="200"/>
    </w:pPr>
    <w:rPr>
      <w:rFonts w:ascii="Arial" w:hAnsi="Arial" w:eastAsia="黑体"/>
      <w:szCs w:val="20"/>
    </w:rPr>
  </w:style>
  <w:style w:type="paragraph" w:styleId="5">
    <w:name w:val="endnote text"/>
    <w:basedOn w:val="1"/>
    <w:qFormat/>
    <w:uiPriority w:val="0"/>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1"/>
    <w:qFormat/>
    <w:uiPriority w:val="0"/>
    <w:pPr>
      <w:widowControl w:val="0"/>
      <w:spacing w:before="0" w:after="120"/>
      <w:ind w:left="200" w:leftChars="200" w:right="0" w:firstLine="200" w:firstLineChars="200"/>
      <w:jc w:val="both"/>
    </w:pPr>
    <w:rPr>
      <w:rFonts w:ascii="仿宋" w:hAnsi="Times New Roman" w:eastAsia="仿宋" w:cs="仿宋"/>
      <w:kern w:val="2"/>
      <w:sz w:val="21"/>
      <w:szCs w:val="21"/>
      <w:lang w:val="en-US" w:eastAsia="zh-CN" w:bidi="ar-SA"/>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9</Pages>
  <Words>4007</Words>
  <Characters>4115</Characters>
  <Lines>7</Lines>
  <Paragraphs>2</Paragraphs>
  <TotalTime>1</TotalTime>
  <ScaleCrop>false</ScaleCrop>
  <LinksUpToDate>false</LinksUpToDate>
  <CharactersWithSpaces>4148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2020-10-19T08:10:00Z</dcterms:created>
  <dc:creator>User</dc:creator>
  <cp:lastModifiedBy>Administrator</cp:lastModifiedBy>
  <cp:lastPrinted>2023-01-05T03:10:09Z</cp:lastPrinted>
  <dcterms:modified xsi:type="dcterms:W3CDTF">2023-01-05T03:10:15Z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E1C3C281BA874CC6898132705BD699DE</vt:lpwstr>
  </property>
</Properties>
</file>