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76" w:lineRule="exact"/>
        <w:ind w:right="0"/>
        <w:jc w:val="center"/>
        <w:textAlignment w:val="auto"/>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中共湘潭市雨湖区城正街街道</w:t>
      </w:r>
      <w:r>
        <w:rPr>
          <w:rFonts w:hint="eastAsia" w:ascii="方正小标宋简体" w:hAnsi="方正小标宋简体" w:eastAsia="方正小标宋简体"/>
          <w:sz w:val="44"/>
          <w:szCs w:val="44"/>
          <w:lang w:val="en-US" w:eastAsia="zh-CN"/>
        </w:rPr>
        <w:t>洗脚桥</w:t>
      </w:r>
      <w:r>
        <w:rPr>
          <w:rFonts w:hint="eastAsia" w:ascii="方正小标宋简体" w:hAnsi="方正小标宋简体" w:eastAsia="方正小标宋简体"/>
          <w:sz w:val="44"/>
          <w:szCs w:val="44"/>
          <w:lang w:eastAsia="zh-CN"/>
        </w:rPr>
        <w:t>社区</w:t>
      </w:r>
    </w:p>
    <w:p>
      <w:pPr>
        <w:keepNext w:val="0"/>
        <w:keepLines w:val="0"/>
        <w:pageBreakBefore w:val="0"/>
        <w:widowControl w:val="0"/>
        <w:kinsoku/>
        <w:wordWrap/>
        <w:overflowPunct/>
        <w:topLinePunct w:val="0"/>
        <w:autoSpaceDE/>
        <w:autoSpaceDN/>
        <w:bidi w:val="0"/>
        <w:adjustRightInd/>
        <w:snapToGrid/>
        <w:spacing w:beforeAutospacing="0" w:line="576" w:lineRule="exact"/>
        <w:ind w:right="0"/>
        <w:jc w:val="center"/>
        <w:textAlignment w:val="auto"/>
        <w:rPr>
          <w:rFonts w:ascii="黑体" w:hAnsi="黑体" w:eastAsia="黑体"/>
          <w:sz w:val="36"/>
          <w:szCs w:val="36"/>
        </w:rPr>
      </w:pPr>
      <w:r>
        <w:rPr>
          <w:rFonts w:hint="eastAsia" w:ascii="方正小标宋简体" w:hAnsi="方正小标宋简体" w:eastAsia="方正小标宋简体"/>
          <w:sz w:val="44"/>
          <w:szCs w:val="44"/>
          <w:lang w:eastAsia="zh-CN"/>
        </w:rPr>
        <w:t>总支部委员会</w:t>
      </w:r>
      <w:r>
        <w:rPr>
          <w:rFonts w:hint="eastAsia" w:ascii="方正小标宋简体" w:hAnsi="方正小标宋简体" w:eastAsia="方正小标宋简体"/>
          <w:sz w:val="44"/>
          <w:szCs w:val="44"/>
        </w:rPr>
        <w:t>关于巡察整改进展情况的通报</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880" w:firstLineChars="200"/>
        <w:jc w:val="both"/>
        <w:textAlignment w:val="auto"/>
        <w:rPr>
          <w:rFonts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jc w:val="both"/>
        <w:textAlignment w:val="auto"/>
        <w:rPr>
          <w:rFonts w:hint="eastAsia" w:ascii="仿宋_GB2312" w:eastAsia="仿宋_GB2312"/>
          <w:sz w:val="32"/>
          <w:szCs w:val="32"/>
        </w:rPr>
      </w:pPr>
      <w:r>
        <w:rPr>
          <w:rFonts w:hint="eastAsia" w:ascii="仿宋_GB2312" w:hAnsi="Calibri" w:eastAsia="仿宋_GB2312" w:cs="仿宋_GB2312"/>
          <w:kern w:val="2"/>
          <w:sz w:val="32"/>
          <w:szCs w:val="32"/>
          <w:lang w:val="en-US" w:eastAsia="zh-CN" w:bidi="ar"/>
        </w:rPr>
        <w:t>2022</w:t>
      </w:r>
      <w:r>
        <w:rPr>
          <w:rFonts w:hint="default" w:ascii="仿宋_GB2312" w:hAnsi="Calibri" w:eastAsia="仿宋_GB2312" w:cs="仿宋_GB2312"/>
          <w:kern w:val="2"/>
          <w:sz w:val="32"/>
          <w:szCs w:val="32"/>
          <w:lang w:val="en-US" w:eastAsia="zh-CN" w:bidi="ar"/>
        </w:rPr>
        <w:t>年</w:t>
      </w:r>
      <w:r>
        <w:rPr>
          <w:rFonts w:hint="eastAsia" w:ascii="仿宋_GB2312" w:hAnsi="Calibri" w:eastAsia="仿宋_GB2312" w:cs="仿宋_GB2312"/>
          <w:kern w:val="2"/>
          <w:sz w:val="32"/>
          <w:szCs w:val="32"/>
          <w:lang w:val="en-US" w:eastAsia="zh-CN" w:bidi="ar"/>
        </w:rPr>
        <w:t>3</w:t>
      </w:r>
      <w:r>
        <w:rPr>
          <w:rFonts w:hint="default" w:ascii="仿宋_GB2312" w:hAnsi="Calibri" w:eastAsia="仿宋_GB2312" w:cs="仿宋_GB2312"/>
          <w:kern w:val="2"/>
          <w:sz w:val="32"/>
          <w:szCs w:val="32"/>
          <w:lang w:val="en-US" w:eastAsia="zh-CN" w:bidi="ar"/>
        </w:rPr>
        <w:t>月</w:t>
      </w:r>
      <w:r>
        <w:rPr>
          <w:rFonts w:hint="eastAsia" w:ascii="仿宋_GB2312" w:hAnsi="Calibri" w:eastAsia="仿宋_GB2312" w:cs="仿宋_GB2312"/>
          <w:kern w:val="2"/>
          <w:sz w:val="32"/>
          <w:szCs w:val="32"/>
          <w:lang w:val="en-US" w:eastAsia="zh-CN" w:bidi="ar"/>
        </w:rPr>
        <w:t>24</w:t>
      </w:r>
      <w:r>
        <w:rPr>
          <w:rFonts w:hint="default" w:ascii="仿宋_GB2312" w:hAnsi="Calibri" w:eastAsia="仿宋_GB2312" w:cs="仿宋_GB2312"/>
          <w:kern w:val="2"/>
          <w:sz w:val="32"/>
          <w:szCs w:val="32"/>
          <w:lang w:val="en-US" w:eastAsia="zh-CN" w:bidi="ar"/>
        </w:rPr>
        <w:t>日至</w:t>
      </w:r>
      <w:r>
        <w:rPr>
          <w:rFonts w:hint="eastAsia" w:ascii="仿宋_GB2312" w:hAnsi="Calibri" w:eastAsia="仿宋_GB2312" w:cs="仿宋_GB2312"/>
          <w:kern w:val="2"/>
          <w:sz w:val="32"/>
          <w:szCs w:val="32"/>
          <w:lang w:val="en-US" w:eastAsia="zh-CN" w:bidi="ar"/>
        </w:rPr>
        <w:t>5</w:t>
      </w:r>
      <w:r>
        <w:rPr>
          <w:rFonts w:hint="default" w:ascii="仿宋_GB2312" w:hAnsi="Calibri" w:eastAsia="仿宋_GB2312" w:cs="仿宋_GB2312"/>
          <w:kern w:val="2"/>
          <w:sz w:val="32"/>
          <w:szCs w:val="32"/>
          <w:lang w:val="en-US" w:eastAsia="zh-CN" w:bidi="ar"/>
        </w:rPr>
        <w:t>月</w:t>
      </w:r>
      <w:r>
        <w:rPr>
          <w:rFonts w:hint="eastAsia" w:ascii="仿宋_GB2312" w:hAnsi="Calibri" w:eastAsia="仿宋_GB2312" w:cs="仿宋_GB2312"/>
          <w:kern w:val="2"/>
          <w:sz w:val="32"/>
          <w:szCs w:val="32"/>
          <w:lang w:val="en-US" w:eastAsia="zh-CN" w:bidi="ar"/>
        </w:rPr>
        <w:t>25</w:t>
      </w:r>
      <w:r>
        <w:rPr>
          <w:rFonts w:hint="default" w:ascii="仿宋_GB2312" w:hAnsi="Calibri" w:eastAsia="仿宋_GB2312" w:cs="仿宋_GB2312"/>
          <w:kern w:val="2"/>
          <w:sz w:val="32"/>
          <w:szCs w:val="32"/>
          <w:lang w:val="en-US" w:eastAsia="zh-CN" w:bidi="ar"/>
        </w:rPr>
        <w:t>日，区委第</w:t>
      </w:r>
      <w:r>
        <w:rPr>
          <w:rFonts w:hint="eastAsia" w:ascii="仿宋_GB2312" w:hAnsi="Calibri" w:eastAsia="仿宋_GB2312" w:cs="仿宋_GB2312"/>
          <w:kern w:val="2"/>
          <w:sz w:val="32"/>
          <w:szCs w:val="32"/>
          <w:lang w:val="en-US" w:eastAsia="zh-CN" w:bidi="ar"/>
        </w:rPr>
        <w:t>一</w:t>
      </w:r>
      <w:r>
        <w:rPr>
          <w:rFonts w:hint="default" w:ascii="仿宋_GB2312" w:hAnsi="Calibri" w:eastAsia="仿宋_GB2312" w:cs="仿宋_GB2312"/>
          <w:kern w:val="2"/>
          <w:sz w:val="32"/>
          <w:szCs w:val="32"/>
          <w:lang w:val="en-US" w:eastAsia="zh-CN" w:bidi="ar"/>
        </w:rPr>
        <w:t>巡</w:t>
      </w:r>
      <w:bookmarkStart w:id="0" w:name="_GoBack"/>
      <w:bookmarkEnd w:id="0"/>
      <w:r>
        <w:rPr>
          <w:rFonts w:hint="default" w:ascii="仿宋_GB2312" w:hAnsi="Calibri" w:eastAsia="仿宋_GB2312" w:cs="仿宋_GB2312"/>
          <w:kern w:val="2"/>
          <w:sz w:val="32"/>
          <w:szCs w:val="32"/>
          <w:lang w:val="en-US" w:eastAsia="zh-CN" w:bidi="ar"/>
        </w:rPr>
        <w:t>察组对</w:t>
      </w:r>
      <w:r>
        <w:rPr>
          <w:rFonts w:hint="eastAsia" w:ascii="仿宋_GB2312" w:hAnsi="Calibri" w:eastAsia="仿宋_GB2312" w:cs="仿宋_GB2312"/>
          <w:kern w:val="2"/>
          <w:sz w:val="32"/>
          <w:szCs w:val="32"/>
          <w:lang w:val="en-US" w:eastAsia="zh-CN" w:bidi="ar"/>
        </w:rPr>
        <w:t>城正街街道</w:t>
      </w:r>
      <w:r>
        <w:rPr>
          <w:rFonts w:hint="default" w:ascii="仿宋_GB2312" w:hAnsi="Calibri" w:eastAsia="仿宋_GB2312" w:cs="仿宋_GB2312"/>
          <w:kern w:val="2"/>
          <w:sz w:val="32"/>
          <w:szCs w:val="32"/>
          <w:lang w:val="en-US" w:eastAsia="zh-CN" w:bidi="ar"/>
        </w:rPr>
        <w:t>开展了为期</w:t>
      </w:r>
      <w:r>
        <w:rPr>
          <w:rFonts w:hint="eastAsia" w:ascii="仿宋_GB2312" w:hAnsi="Calibri" w:eastAsia="仿宋_GB2312" w:cs="仿宋_GB2312"/>
          <w:kern w:val="2"/>
          <w:sz w:val="32"/>
          <w:szCs w:val="32"/>
          <w:lang w:val="en-US" w:eastAsia="zh-CN" w:bidi="ar"/>
        </w:rPr>
        <w:t>两个月</w:t>
      </w:r>
      <w:r>
        <w:rPr>
          <w:rFonts w:hint="default" w:ascii="仿宋_GB2312" w:hAnsi="Calibri" w:eastAsia="仿宋_GB2312" w:cs="仿宋_GB2312"/>
          <w:kern w:val="2"/>
          <w:sz w:val="32"/>
          <w:szCs w:val="32"/>
          <w:lang w:val="en-US" w:eastAsia="zh-CN" w:bidi="ar"/>
        </w:rPr>
        <w:t>的常规巡察</w:t>
      </w:r>
      <w:r>
        <w:rPr>
          <w:rFonts w:hint="eastAsia" w:ascii="仿宋_GB2312" w:eastAsia="仿宋_GB2312" w:cs="仿宋_GB2312"/>
          <w:kern w:val="2"/>
          <w:sz w:val="32"/>
          <w:szCs w:val="32"/>
          <w:lang w:val="en-US" w:eastAsia="zh-CN" w:bidi="ar"/>
        </w:rPr>
        <w:t>，期间对洗脚桥社区开民了为期一周左右的巡察</w:t>
      </w:r>
      <w:r>
        <w:rPr>
          <w:rFonts w:hint="default" w:ascii="仿宋_GB2312" w:hAnsi="Calibri" w:eastAsia="仿宋_GB2312" w:cs="仿宋_GB2312"/>
          <w:kern w:val="2"/>
          <w:sz w:val="32"/>
          <w:szCs w:val="32"/>
          <w:lang w:val="en-US" w:eastAsia="zh-CN" w:bidi="ar"/>
        </w:rPr>
        <w:t>。</w:t>
      </w:r>
      <w:r>
        <w:rPr>
          <w:rFonts w:hint="eastAsia" w:ascii="仿宋_GB2312" w:hAnsi="Calibri" w:eastAsia="仿宋_GB2312" w:cs="仿宋_GB2312"/>
          <w:kern w:val="2"/>
          <w:sz w:val="32"/>
          <w:szCs w:val="32"/>
          <w:lang w:val="en-US" w:eastAsia="zh-CN" w:bidi="ar"/>
        </w:rPr>
        <w:t>2022</w:t>
      </w:r>
      <w:r>
        <w:rPr>
          <w:rFonts w:hint="default" w:ascii="仿宋_GB2312" w:hAnsi="Calibri" w:eastAsia="仿宋_GB2312" w:cs="仿宋_GB2312"/>
          <w:kern w:val="2"/>
          <w:sz w:val="32"/>
          <w:szCs w:val="32"/>
          <w:lang w:val="en-US" w:eastAsia="zh-CN" w:bidi="ar"/>
        </w:rPr>
        <w:t>年</w:t>
      </w:r>
      <w:r>
        <w:rPr>
          <w:rFonts w:hint="eastAsia" w:ascii="仿宋_GB2312" w:hAnsi="Calibri" w:eastAsia="仿宋_GB2312" w:cs="仿宋_GB2312"/>
          <w:kern w:val="2"/>
          <w:sz w:val="32"/>
          <w:szCs w:val="32"/>
          <w:lang w:val="en-US" w:eastAsia="zh-CN" w:bidi="ar"/>
        </w:rPr>
        <w:t>9</w:t>
      </w:r>
      <w:r>
        <w:rPr>
          <w:rFonts w:hint="default" w:ascii="仿宋_GB2312" w:hAnsi="Calibri" w:eastAsia="仿宋_GB2312" w:cs="仿宋_GB2312"/>
          <w:kern w:val="2"/>
          <w:sz w:val="32"/>
          <w:szCs w:val="32"/>
          <w:lang w:val="en-US" w:eastAsia="zh-CN" w:bidi="ar"/>
        </w:rPr>
        <w:t>月</w:t>
      </w:r>
      <w:r>
        <w:rPr>
          <w:rFonts w:hint="eastAsia" w:ascii="仿宋_GB2312" w:hAnsi="Calibri" w:eastAsia="仿宋_GB2312" w:cs="仿宋_GB2312"/>
          <w:kern w:val="2"/>
          <w:sz w:val="32"/>
          <w:szCs w:val="32"/>
          <w:lang w:val="en-US" w:eastAsia="zh-CN" w:bidi="ar"/>
        </w:rPr>
        <w:t>9</w:t>
      </w:r>
      <w:r>
        <w:rPr>
          <w:rFonts w:hint="default" w:ascii="仿宋_GB2312" w:hAnsi="Calibri" w:eastAsia="仿宋_GB2312" w:cs="仿宋_GB2312"/>
          <w:kern w:val="2"/>
          <w:sz w:val="32"/>
          <w:szCs w:val="32"/>
          <w:lang w:val="en-US" w:eastAsia="zh-CN" w:bidi="ar"/>
        </w:rPr>
        <w:t>日，区委第</w:t>
      </w:r>
      <w:r>
        <w:rPr>
          <w:rFonts w:hint="eastAsia" w:ascii="仿宋_GB2312" w:hAnsi="Calibri" w:eastAsia="仿宋_GB2312" w:cs="仿宋_GB2312"/>
          <w:kern w:val="2"/>
          <w:sz w:val="32"/>
          <w:szCs w:val="32"/>
          <w:lang w:val="en-US" w:eastAsia="zh-CN" w:bidi="ar"/>
        </w:rPr>
        <w:t>一</w:t>
      </w:r>
      <w:r>
        <w:rPr>
          <w:rFonts w:hint="default" w:ascii="仿宋_GB2312" w:hAnsi="Calibri" w:eastAsia="仿宋_GB2312" w:cs="仿宋_GB2312"/>
          <w:kern w:val="2"/>
          <w:sz w:val="32"/>
          <w:szCs w:val="32"/>
          <w:lang w:val="en-US" w:eastAsia="zh-CN" w:bidi="ar"/>
        </w:rPr>
        <w:t>巡察组</w:t>
      </w:r>
      <w:r>
        <w:rPr>
          <w:rFonts w:hint="eastAsia" w:ascii="仿宋_GB2312" w:hAnsi="Calibri" w:eastAsia="仿宋_GB2312" w:cs="仿宋_GB2312"/>
          <w:kern w:val="2"/>
          <w:sz w:val="32"/>
          <w:szCs w:val="32"/>
          <w:lang w:val="en-US" w:eastAsia="zh-CN" w:bidi="ar"/>
        </w:rPr>
        <w:t>向洗脚桥社区党总</w:t>
      </w:r>
      <w:r>
        <w:rPr>
          <w:rFonts w:hint="default" w:ascii="仿宋_GB2312" w:hAnsi="Calibri" w:eastAsia="仿宋_GB2312" w:cs="仿宋_GB2312"/>
          <w:kern w:val="2"/>
          <w:sz w:val="32"/>
          <w:szCs w:val="32"/>
          <w:lang w:val="en-US" w:eastAsia="zh-CN" w:bidi="ar"/>
        </w:rPr>
        <w:t>反馈</w:t>
      </w:r>
      <w:r>
        <w:rPr>
          <w:rFonts w:hint="eastAsia" w:ascii="仿宋_GB2312" w:eastAsia="仿宋_GB2312" w:cs="仿宋_GB2312"/>
          <w:kern w:val="2"/>
          <w:sz w:val="32"/>
          <w:szCs w:val="32"/>
          <w:lang w:val="en-US" w:eastAsia="zh-CN" w:bidi="ar"/>
        </w:rPr>
        <w:t>了</w:t>
      </w:r>
      <w:r>
        <w:rPr>
          <w:rFonts w:hint="default" w:ascii="仿宋_GB2312" w:hAnsi="Calibri" w:eastAsia="仿宋_GB2312" w:cs="仿宋_GB2312"/>
          <w:kern w:val="2"/>
          <w:sz w:val="32"/>
          <w:szCs w:val="32"/>
          <w:lang w:val="en-US" w:eastAsia="zh-CN" w:bidi="ar"/>
        </w:rPr>
        <w:t>巡察意见，</w:t>
      </w:r>
      <w:r>
        <w:rPr>
          <w:rFonts w:hint="eastAsia" w:ascii="仿宋_GB2312" w:eastAsia="仿宋_GB2312"/>
          <w:sz w:val="32"/>
          <w:szCs w:val="32"/>
        </w:rPr>
        <w:t>根据党务公开原则和巡察工作有关要求，现将巡察整改进展情况予以公布。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jc w:val="both"/>
        <w:textAlignment w:val="auto"/>
        <w:rPr>
          <w:rFonts w:ascii="黑体" w:hAnsi="黑体" w:eastAsia="黑体"/>
          <w:sz w:val="32"/>
          <w:szCs w:val="32"/>
        </w:rPr>
      </w:pPr>
      <w:r>
        <w:rPr>
          <w:rFonts w:hint="eastAsia" w:ascii="黑体" w:hAnsi="黑体" w:eastAsia="黑体"/>
          <w:sz w:val="32"/>
          <w:szCs w:val="32"/>
        </w:rPr>
        <w:t>一、组织整改落实情况</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为确保巡察整改工作整改到位、落实到位，成立了以党总支书记任组长，党总支副书记任副组长，两委班子为成员的领导小组。制定了《洗脚桥社区党总支关于落实区委第一巡察组巡察情况反馈意见的整改方案》，把整改事项落实到责任领导和具体责任人，明确完成时限，确保一件一件落实，一条一条兑现。</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jc w:val="both"/>
        <w:textAlignment w:val="auto"/>
        <w:rPr>
          <w:rFonts w:ascii="黑体" w:hAnsi="黑体" w:eastAsia="黑体"/>
          <w:sz w:val="32"/>
          <w:szCs w:val="32"/>
        </w:rPr>
      </w:pPr>
      <w:r>
        <w:rPr>
          <w:rFonts w:hint="eastAsia" w:ascii="黑体" w:hAnsi="黑体" w:eastAsia="黑体"/>
          <w:sz w:val="32"/>
          <w:szCs w:val="32"/>
        </w:rPr>
        <w:t>二、巡察反馈问题整改情况</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楷体_GB2312" w:hAnsi="仿宋_GB2312" w:eastAsia="楷体_GB2312" w:cs="仿宋_GB2312"/>
          <w:b/>
          <w:bCs/>
          <w:kern w:val="2"/>
          <w:sz w:val="32"/>
          <w:szCs w:val="32"/>
          <w:lang w:val="en-US" w:eastAsia="zh-CN" w:bidi="ar-SA"/>
        </w:rPr>
      </w:pPr>
      <w:r>
        <w:rPr>
          <w:rFonts w:hint="eastAsia" w:ascii="楷体_GB2312" w:hAnsi="仿宋_GB2312" w:eastAsia="楷体_GB2312" w:cs="仿宋_GB2312"/>
          <w:b/>
          <w:bCs/>
          <w:kern w:val="2"/>
          <w:sz w:val="32"/>
          <w:szCs w:val="32"/>
          <w:lang w:val="en-US" w:eastAsia="zh-CN" w:bidi="ar-SA"/>
        </w:rPr>
        <w:t>（一）党务工作不够扎实问题整改情况</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1.党员发展不严谨。社区党组织没有积极对接街道、及时提醒一名发展对象履行党员发展程序，党员档案重要资料缺失</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整改措施：</w:t>
      </w:r>
      <w:r>
        <w:rPr>
          <w:rFonts w:hint="eastAsia" w:ascii="仿宋_GB2312" w:hAnsi="Calibri" w:eastAsia="仿宋_GB2312" w:cs="仿宋_GB2312"/>
          <w:kern w:val="2"/>
          <w:sz w:val="32"/>
          <w:szCs w:val="32"/>
          <w:lang w:val="en-US" w:eastAsia="zh-CN" w:bidi="ar"/>
        </w:rPr>
        <w:t>社区将严格按照《中国共产党发展党员工作细则》、《发展党员工作规程》规定，坚持发展党员标准，认真履行发展党员程序，进一步加强社区党务工作人员业务学习，提高理论水平，高效率、高质量开展发展党员工作，提高党员队伍整体素质，充分发挥党员的先锋模范作用。对存在的问题社区坚决做到立行立改。</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2.社区党建工作由党建员大包大揽，两委成员不知晓组织生活会、双述双评等基本党组织生活制度</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整改措施：</w:t>
      </w:r>
      <w:r>
        <w:rPr>
          <w:rFonts w:hint="eastAsia" w:ascii="仿宋_GB2312" w:hAnsi="Calibri" w:eastAsia="仿宋_GB2312" w:cs="仿宋_GB2312"/>
          <w:kern w:val="2"/>
          <w:sz w:val="32"/>
          <w:szCs w:val="32"/>
          <w:lang w:val="en-US" w:eastAsia="zh-CN" w:bidi="ar"/>
        </w:rPr>
        <w:t>社区高度重视，突出问题导向，将进一步强化党组织的政治功能，提升组织力，加强两委班子成员党建业务知识学习培训，加大学习力度，提高理论水平，提升自我素质，高效率、高质量开展工作，对存在的问题社区坚决做到立行立改。</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3.支居两委成员未按规定比例缴纳党费</w:t>
      </w:r>
    </w:p>
    <w:p>
      <w:pPr>
        <w:keepNext w:val="0"/>
        <w:keepLines w:val="0"/>
        <w:pageBreakBefore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整改措施：</w:t>
      </w:r>
      <w:r>
        <w:rPr>
          <w:rFonts w:hint="eastAsia" w:ascii="仿宋_GB2312" w:hAnsi="Calibri" w:eastAsia="仿宋_GB2312" w:cs="仿宋_GB2312"/>
          <w:kern w:val="2"/>
          <w:sz w:val="32"/>
          <w:szCs w:val="32"/>
          <w:lang w:val="en-US" w:eastAsia="zh-CN" w:bidi="ar"/>
        </w:rPr>
        <w:t>规范各支部、支居两委成员党费收缴工作，严格按照中共中央组织部印发《关于中国共产党党费收缴、使用和管理的规定》执行。支居两委成员要立行立改，严格按照规定比例收缴党费。对存在的问题社区坚决做到立行立改。</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楷体_GB2312" w:hAnsi="仿宋_GB2312" w:eastAsia="楷体_GB2312" w:cs="仿宋_GB2312"/>
          <w:b/>
          <w:bCs/>
          <w:kern w:val="2"/>
          <w:sz w:val="32"/>
          <w:szCs w:val="32"/>
          <w:lang w:val="en-US" w:eastAsia="zh-CN" w:bidi="ar-SA"/>
        </w:rPr>
      </w:pPr>
      <w:r>
        <w:rPr>
          <w:rFonts w:hint="eastAsia" w:ascii="楷体_GB2312" w:hAnsi="仿宋_GB2312" w:eastAsia="楷体_GB2312" w:cs="仿宋_GB2312"/>
          <w:b/>
          <w:bCs/>
          <w:kern w:val="2"/>
          <w:sz w:val="32"/>
          <w:szCs w:val="32"/>
          <w:lang w:val="en-US" w:eastAsia="zh-CN" w:bidi="ar-SA"/>
        </w:rPr>
        <w:t>存在形式主义的问题问题整改情况</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4.占用太多时间和精力用于“资料”美化，存在为了做资料而做资料、为了迎检而做资料的现象。如：资料显示，居务监督委员会每个月都有工作记录，但是谈话发现，部分支居两委成员对居务监督委员会成员、职责并不清楚</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整改情况：一是</w:t>
      </w:r>
      <w:r>
        <w:rPr>
          <w:rFonts w:hint="eastAsia" w:ascii="仿宋_GB2312" w:hAnsi="Calibri" w:eastAsia="仿宋_GB2312" w:cs="仿宋_GB2312"/>
          <w:kern w:val="2"/>
          <w:sz w:val="32"/>
          <w:szCs w:val="32"/>
          <w:lang w:val="en-US" w:eastAsia="zh-CN" w:bidi="ar"/>
        </w:rPr>
        <w:t>社区针对存在形式主义的问题，力戒形式主义顽疾，加强社区两委班子学习业务知识，坚持检查不检查一个样，事前事后一个样，务求工作的实际效果，务实推进工作，把更多精力用在服务群众上，切实发挥居务监督委员会作用。</w:t>
      </w:r>
      <w:r>
        <w:rPr>
          <w:rFonts w:hint="eastAsia" w:ascii="仿宋_GB2312" w:hAnsi="Calibri" w:eastAsia="仿宋_GB2312" w:cs="仿宋_GB2312"/>
          <w:b/>
          <w:bCs/>
          <w:kern w:val="2"/>
          <w:sz w:val="32"/>
          <w:szCs w:val="32"/>
          <w:lang w:val="en-US" w:eastAsia="zh-CN" w:bidi="ar"/>
        </w:rPr>
        <w:t>二是</w:t>
      </w:r>
      <w:r>
        <w:rPr>
          <w:rFonts w:hint="eastAsia" w:ascii="仿宋_GB2312" w:hAnsi="Calibri" w:eastAsia="仿宋_GB2312" w:cs="仿宋_GB2312"/>
          <w:kern w:val="2"/>
          <w:sz w:val="32"/>
          <w:szCs w:val="32"/>
          <w:lang w:val="en-US" w:eastAsia="zh-CN" w:bidi="ar"/>
        </w:rPr>
        <w:t>乘雨湖区扁平化治理改革东风，洗脚桥社区激发自治活力，社区区块治理员、协理员用心用力用情服务居民，做到热心周到，通过上门走访、企业微信好友、居民群等多种方式为群众贴心服务。</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楷体_GB2312" w:hAnsi="仿宋_GB2312" w:eastAsia="楷体_GB2312" w:cs="仿宋_GB2312"/>
          <w:b/>
          <w:bCs/>
          <w:kern w:val="2"/>
          <w:sz w:val="32"/>
          <w:szCs w:val="32"/>
          <w:lang w:val="en-US" w:eastAsia="zh-CN" w:bidi="ar-SA"/>
        </w:rPr>
      </w:pPr>
      <w:r>
        <w:rPr>
          <w:rFonts w:hint="eastAsia" w:ascii="楷体_GB2312" w:hAnsi="仿宋_GB2312" w:eastAsia="楷体_GB2312" w:cs="仿宋_GB2312"/>
          <w:b/>
          <w:bCs/>
          <w:kern w:val="2"/>
          <w:sz w:val="32"/>
          <w:szCs w:val="32"/>
          <w:lang w:val="en-US" w:eastAsia="zh-CN" w:bidi="ar-SA"/>
        </w:rPr>
        <w:t>社区办公场地二楼、三楼各活动处室长期闲置问题整改情况</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5.社区办公场地二楼、三楼各活动处室利用率不高，作用发挥不明显</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整改情况：</w:t>
      </w:r>
      <w:r>
        <w:rPr>
          <w:rFonts w:hint="eastAsia" w:ascii="仿宋_GB2312" w:hAnsi="Calibri" w:eastAsia="仿宋_GB2312" w:cs="仿宋_GB2312"/>
          <w:kern w:val="2"/>
          <w:sz w:val="32"/>
          <w:szCs w:val="32"/>
          <w:lang w:val="en-US" w:eastAsia="zh-CN" w:bidi="ar"/>
        </w:rPr>
        <w:t>社区利用二楼闲置场地建设居民文体健身室、文化传承室、阅览室、义剪义诊室等，开展了丰富多彩的活动，极大的方便居民群众。社区将积极加大发展思路，盘活社区资产，探索适度引进养老、医药等三方机构，运用合作联营等方式，发挥好服务居民的成效，实现居民诉求“快响应”、社会服务“零距离”、社区治理“全覆盖”，让社区服务在创新中发展，让社区服务的“空白点”变成“新亮点”，在高效治理上开新局。对存在的问题社区坚决做到立行立改。</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注：社区没有三楼功能活动室，社区的三楼系湘潭县教育局的资产，现该单位已全部租赁给外来人员。</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楷体_GB2312" w:hAnsi="仿宋_GB2312" w:eastAsia="楷体_GB2312" w:cs="仿宋_GB2312"/>
          <w:b/>
          <w:bCs/>
          <w:kern w:val="2"/>
          <w:sz w:val="32"/>
          <w:szCs w:val="32"/>
          <w:lang w:val="en-US" w:eastAsia="zh-CN" w:bidi="ar-SA"/>
        </w:rPr>
      </w:pPr>
      <w:r>
        <w:rPr>
          <w:rFonts w:hint="eastAsia" w:ascii="楷体_GB2312" w:hAnsi="仿宋_GB2312" w:eastAsia="楷体_GB2312" w:cs="仿宋_GB2312"/>
          <w:b/>
          <w:bCs/>
          <w:kern w:val="2"/>
          <w:sz w:val="32"/>
          <w:szCs w:val="32"/>
          <w:lang w:val="en-US" w:eastAsia="zh-CN" w:bidi="ar-SA"/>
        </w:rPr>
        <w:t>（四）</w:t>
      </w:r>
      <w:r>
        <w:rPr>
          <w:rFonts w:hint="eastAsia" w:ascii="楷体_GB2312" w:hAnsi="楷体_GB2312" w:eastAsia="楷体_GB2312" w:cs="楷体_GB2312"/>
          <w:b/>
          <w:bCs/>
          <w:color w:val="000000"/>
          <w:kern w:val="0"/>
          <w:sz w:val="32"/>
          <w:szCs w:val="32"/>
          <w:lang w:val="en-US" w:eastAsia="zh-CN"/>
        </w:rPr>
        <w:t>财务制度执行不严</w:t>
      </w:r>
      <w:r>
        <w:rPr>
          <w:rFonts w:hint="eastAsia" w:ascii="楷体_GB2312" w:hAnsi="仿宋_GB2312" w:eastAsia="楷体_GB2312" w:cs="仿宋_GB2312"/>
          <w:b/>
          <w:bCs/>
          <w:kern w:val="2"/>
          <w:sz w:val="32"/>
          <w:szCs w:val="32"/>
          <w:lang w:val="en-US" w:eastAsia="zh-CN" w:bidi="ar-SA"/>
        </w:rPr>
        <w:t>问题整改情况</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6.存在大额支取现金现象，2019年现金支出15.6万元</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default"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整改措施：</w:t>
      </w:r>
      <w:r>
        <w:rPr>
          <w:rFonts w:hint="eastAsia" w:ascii="仿宋_GB2312" w:hAnsi="Calibri" w:eastAsia="仿宋_GB2312" w:cs="仿宋_GB2312"/>
          <w:kern w:val="2"/>
          <w:sz w:val="32"/>
          <w:szCs w:val="32"/>
          <w:lang w:val="en-US" w:eastAsia="zh-CN" w:bidi="ar"/>
        </w:rPr>
        <w:t>社区将进一步加强财务管理制度，严肃财经纪律，社区两委班子持之以恒做到遵守法规、严格管理，合理开支、厉行节约，量入为出、收支平衡，规范支付方式，减少现金支付金额。2020年、2021年已严格控制社区大额支取现金情况。对存在的问题社区坚决做到立行立改。</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7.2019年、2020年未单独设立工会账，未按规定比例收取工会会费</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整改情况：</w:t>
      </w:r>
      <w:r>
        <w:rPr>
          <w:rFonts w:hint="eastAsia" w:ascii="仿宋_GB2312" w:hAnsi="Calibri" w:eastAsia="仿宋_GB2312" w:cs="仿宋_GB2312"/>
          <w:kern w:val="2"/>
          <w:sz w:val="32"/>
          <w:szCs w:val="32"/>
          <w:lang w:val="en-US" w:eastAsia="zh-CN" w:bidi="ar"/>
        </w:rPr>
        <w:t>严格执行《湖南省基层工会经费收支管理实施细则》,已于2022年2月单独设立社区工会账，独立做好了工会会计记账工作，严格按照规定比例补收了社区职工2019—2021年的工会会费，2022年做到了规范收取工会会费，规范开支。对存在的问题社区坚决做到立行立改。</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8.报销附件不规范，票实不符。如：经查阅2019年1月15#凭证发现，2019年1 月15日-20日清运废旧家具支出4120元，附件照片显示两名工作人员身着夏装。对存在的问题社区坚决做到立行立改</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整改措施：</w:t>
      </w:r>
      <w:r>
        <w:rPr>
          <w:rFonts w:hint="eastAsia" w:ascii="仿宋_GB2312" w:hAnsi="Calibri" w:eastAsia="仿宋_GB2312" w:cs="仿宋_GB2312"/>
          <w:kern w:val="2"/>
          <w:sz w:val="32"/>
          <w:szCs w:val="32"/>
          <w:lang w:val="en-US" w:eastAsia="zh-CN" w:bidi="ar"/>
        </w:rPr>
        <w:t>社区因工程是在夏天完成的，但工程款的结算是在年底进行的，故图片与时间不符，社区财务人员加强对《政府会计制度》的学习，进一步做好财务工作。对存在的问题社区坚决做到立行立改。</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9.实物管理不规范。存在固定资产未及时入账</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整改情况：</w:t>
      </w:r>
      <w:r>
        <w:rPr>
          <w:rFonts w:hint="eastAsia" w:ascii="仿宋_GB2312" w:hAnsi="Calibri" w:eastAsia="仿宋_GB2312" w:cs="仿宋_GB2312"/>
          <w:kern w:val="2"/>
          <w:sz w:val="32"/>
          <w:szCs w:val="32"/>
          <w:lang w:val="en-US" w:eastAsia="zh-CN" w:bidi="ar"/>
        </w:rPr>
        <w:t>社区账务由街道代管，街道财政所已强化社区固定资产管理和使用，购买的家具电器等物品已及时纳入固定资产管理，社区财务人员加强对《政府会计制度》的学习，进一步做好会计核算工作，抓好财务专项审计报告指出问题的整改。</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欢迎广大干部群众对巡察整改落实情况进行监督。如有意见建议，请及时向我们反映。联系方式：0731-58258718，地址：湘潭市雨湖区城正街22号，邮政编码：411100。</w:t>
      </w:r>
    </w:p>
    <w:p>
      <w:pPr>
        <w:pStyle w:val="2"/>
        <w:keepNext w:val="0"/>
        <w:keepLines w:val="0"/>
        <w:pageBreakBefore w:val="0"/>
        <w:kinsoku/>
        <w:wordWrap/>
        <w:overflowPunct/>
        <w:topLinePunct w:val="0"/>
        <w:autoSpaceDE/>
        <w:autoSpaceDN/>
        <w:bidi w:val="0"/>
        <w:adjustRightInd/>
        <w:snapToGrid/>
        <w:spacing w:before="0" w:beforeAutospacing="0" w:after="0" w:line="576" w:lineRule="exact"/>
        <w:ind w:left="0" w:leftChars="0" w:right="0" w:firstLine="0" w:firstLineChars="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960" w:firstLineChars="3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中共湘潭市雨湖区城正街街道洗脚桥社区总支部委员会</w:t>
      </w:r>
    </w:p>
    <w:p>
      <w:pPr>
        <w:keepNext w:val="0"/>
        <w:keepLines w:val="0"/>
        <w:pageBreakBefore w:val="0"/>
        <w:widowControl w:val="0"/>
        <w:kinsoku/>
        <w:wordWrap/>
        <w:overflowPunct/>
        <w:topLinePunct w:val="0"/>
        <w:autoSpaceDE/>
        <w:autoSpaceDN/>
        <w:bidi w:val="0"/>
        <w:adjustRightInd/>
        <w:snapToGrid/>
        <w:spacing w:beforeAutospacing="0" w:line="576" w:lineRule="exact"/>
        <w:ind w:left="0" w:leftChars="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 xml:space="preserve">                   2022年12月15日</w:t>
      </w:r>
    </w:p>
    <w:sectPr>
      <w:pgSz w:w="11906" w:h="16838"/>
      <w:pgMar w:top="158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747E0"/>
    <w:multiLevelType w:val="singleLevel"/>
    <w:tmpl w:val="9AF747E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jE3MGFhYjg5ODIwZDEyZTk3ZWQxZmRjODAxNzQifQ=="/>
  </w:docVars>
  <w:rsids>
    <w:rsidRoot w:val="2ED63D75"/>
    <w:rsid w:val="07931AD9"/>
    <w:rsid w:val="0D895EB5"/>
    <w:rsid w:val="20A21E92"/>
    <w:rsid w:val="24346F22"/>
    <w:rsid w:val="2B0A0B09"/>
    <w:rsid w:val="2C091017"/>
    <w:rsid w:val="2CE657FC"/>
    <w:rsid w:val="2ED63D75"/>
    <w:rsid w:val="334E3C72"/>
    <w:rsid w:val="3542559A"/>
    <w:rsid w:val="3F542A99"/>
    <w:rsid w:val="42CB7438"/>
    <w:rsid w:val="473C453F"/>
    <w:rsid w:val="48964AD5"/>
    <w:rsid w:val="4DEF7B10"/>
    <w:rsid w:val="4FD86DCF"/>
    <w:rsid w:val="4FE914DD"/>
    <w:rsid w:val="518E5997"/>
    <w:rsid w:val="537270CD"/>
    <w:rsid w:val="5CC93D27"/>
    <w:rsid w:val="654E0A64"/>
    <w:rsid w:val="68734859"/>
    <w:rsid w:val="69AA6B70"/>
    <w:rsid w:val="6BFC2087"/>
    <w:rsid w:val="6BFD1C3F"/>
    <w:rsid w:val="74582108"/>
    <w:rsid w:val="76E94118"/>
    <w:rsid w:val="7A1529AD"/>
    <w:rsid w:val="7A5A200A"/>
    <w:rsid w:val="7AE3155E"/>
    <w:rsid w:val="7D64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next w:val="4"/>
    <w:qFormat/>
    <w:uiPriority w:val="0"/>
    <w:pPr>
      <w:spacing w:after="120"/>
      <w:ind w:left="420" w:leftChars="200"/>
    </w:pPr>
  </w:style>
  <w:style w:type="paragraph" w:styleId="4">
    <w:name w:val="Body Text"/>
    <w:basedOn w:val="1"/>
    <w:next w:val="5"/>
    <w:qFormat/>
    <w:uiPriority w:val="1"/>
    <w:rPr>
      <w:rFonts w:ascii="宋体" w:hAnsi="宋体" w:eastAsia="宋体" w:cs="宋体"/>
      <w:sz w:val="32"/>
      <w:szCs w:val="32"/>
      <w:lang w:val="zh-CN" w:eastAsia="zh-CN" w:bidi="zh-CN"/>
    </w:rPr>
  </w:style>
  <w:style w:type="paragraph" w:customStyle="1" w:styleId="5">
    <w:name w:val="正文文本 21"/>
    <w:basedOn w:val="1"/>
    <w:qFormat/>
    <w:uiPriority w:val="99"/>
    <w:pPr>
      <w:spacing w:after="120" w:line="480" w:lineRule="auto"/>
    </w:pPr>
  </w:style>
  <w:style w:type="paragraph" w:styleId="6">
    <w:name w:val="endnote text"/>
    <w:basedOn w:val="1"/>
    <w:unhideWhenUsed/>
    <w:qFormat/>
    <w:uiPriority w:val="0"/>
    <w:pPr>
      <w:snapToGrid w:val="0"/>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2137</Words>
  <Characters>2220</Characters>
  <Lines>0</Lines>
  <Paragraphs>0</Paragraphs>
  <TotalTime>8</TotalTime>
  <ScaleCrop>false</ScaleCrop>
  <LinksUpToDate>false</LinksUpToDate>
  <CharactersWithSpaces>2246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2022-12-05T08:32:00Z</dcterms:created>
  <dc:creator>Administrator</dc:creator>
  <cp:lastModifiedBy>Administrator</cp:lastModifiedBy>
  <cp:lastPrinted>2023-01-05T08:53:00Z</cp:lastPrinted>
  <dcterms:modified xsi:type="dcterms:W3CDTF">2023-01-12T03:18:27Z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48895BC4C09C44D88A29EBF828DA7995</vt:lpwstr>
  </property>
</Properties>
</file>