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中共湘潭市雨湖区广场街道和平社区总支部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委员会</w:t>
      </w:r>
      <w:r>
        <w:rPr>
          <w:rFonts w:hint="eastAsia" w:ascii="黑体" w:hAnsi="黑体" w:eastAsia="黑体"/>
          <w:sz w:val="44"/>
          <w:szCs w:val="44"/>
        </w:rPr>
        <w:t>关于巡察整改进展情况的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　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区委巡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察</w:t>
      </w:r>
      <w:r>
        <w:rPr>
          <w:rFonts w:hint="eastAsia" w:ascii="仿宋" w:hAnsi="仿宋" w:eastAsia="仿宋" w:cs="仿宋"/>
          <w:sz w:val="32"/>
          <w:szCs w:val="32"/>
        </w:rPr>
        <w:t>组于2022年3月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24日</w:t>
      </w:r>
      <w:r>
        <w:rPr>
          <w:rFonts w:hint="eastAsia" w:ascii="仿宋" w:hAnsi="仿宋" w:eastAsia="仿宋" w:cs="仿宋"/>
          <w:sz w:val="32"/>
          <w:szCs w:val="32"/>
        </w:rPr>
        <w:t>至2022年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区委第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巡察组</w:t>
      </w:r>
      <w:r>
        <w:rPr>
          <w:rFonts w:hint="eastAsia" w:ascii="仿宋" w:hAnsi="仿宋" w:eastAsia="仿宋" w:cs="仿宋"/>
          <w:sz w:val="32"/>
          <w:szCs w:val="32"/>
        </w:rPr>
        <w:t>对我社区党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总支开展了常规</w:t>
      </w:r>
      <w:r>
        <w:rPr>
          <w:rFonts w:hint="eastAsia" w:ascii="仿宋" w:hAnsi="仿宋" w:eastAsia="仿宋" w:cs="仿宋"/>
          <w:sz w:val="32"/>
          <w:szCs w:val="32"/>
        </w:rPr>
        <w:t>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察工作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区委第二</w:t>
      </w:r>
      <w:r>
        <w:rPr>
          <w:rFonts w:hint="eastAsia" w:ascii="仿宋_GB2312" w:eastAsia="仿宋_GB2312"/>
          <w:sz w:val="32"/>
          <w:szCs w:val="32"/>
        </w:rPr>
        <w:t>巡察组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9月8日</w:t>
      </w:r>
      <w:r>
        <w:rPr>
          <w:rFonts w:hint="eastAsia" w:ascii="仿宋_GB2312" w:eastAsia="仿宋_GB2312"/>
          <w:sz w:val="32"/>
          <w:szCs w:val="32"/>
        </w:rPr>
        <w:t>反馈巡察意见，并提出了整改要求。根据党务公开原则和巡察工作有关要求，现将巡察整改进展情况予以公布。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0" w:leftChars="0" w:firstLine="64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整改工作组织实施情况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rPr>
          <w:rFonts w:hint="default" w:ascii="仿宋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9月8日接到区委第二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巡察组反馈巡察意见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整改意见和建议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后，社区立即组织两委召开专题会议深刻反思，剖析问题的根源，对存在的问题逐项分析、深入查找产生这些问题的根源，商讨整改方案，罗列出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整改任务清单，针对清单逐一制定出切实可行的整改措施，并具体到责任人限定整改时限。目前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巡察组反馈巡察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个方面的问题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，细化分解为21个具体问题已全面得到整改。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二、反馈问题整改落实情况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（一）一把手”存在的问题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“领头羊”作风发挥不到位。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整改情况：严格落实党建“第一责任人”意识，坚持把党建工作与全局工作同研究、同部署、同落实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做好表率作用。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管理大局，谋发展的能力还不强，处理复杂矛盾问题的方式方法有点简单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整改情况：不仅全面加强自身业务学习和政治学习，每月还带领班子在例会中进行学习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，共同成长，共同进步。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3、与两委成员的沟通交流不够，队伍管理、领导艺术、业务能力等方面要加强。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整改情况：在提高组织能力、执行力及协调能力的同时现在经常性的和班子进行沟通交流。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（二）核心作用发挥不充分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1、党总支会议等同于支委会。对党建工作、居民自治、民生保障、社区发展、全面从来治党、意识形态等重大事项没有进行具体研究讨论和部署。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整改情况：已建立健全学习制度，并认真抓好落实，组织党总支委员、居委成员和社区工作人员经常性的开展学习，并学以致用，推动社区各项工作齐头并进。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2、政治理论、业务学习不够。如2019年支居两委和工作例会20次，学习只1次；2020年59次会议，学习只7次；2021年召开42次会议，没有学习1次。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整改情况：现在在社区例会中经常性的开展政治理论和业务学习，各支部在召开支委会也经常性的开展政治理论和业务学习。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（三）基层党建工作不扎实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1、基础工作不规范。如同一党员同一天参加主题党日活动在两个支部签到等。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整改情况：规范严谨党建基础工作台账的同时党员开展活动已落实分支部签到，严格按要求分支部开展主题党日活动。（除政策理论宣讲）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2、支部功能弱化，主题党日活动由党总支组织三个支部的党员一起开展。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整改情况：强化支部功能，主题党日活动严格按要求分支部召开，（除政策理论宣讲）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3、支部换届不规范。如2021年7月三支部成立选举大会没有参会人数及签名。没有确定到会人数，没有发出和收回选票的张数和得票数等。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整改情况：规范换届选举流程已按换届选举流程完善整理三支部资料。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4、是没有按时足额交纳党费。党员党费按半年或年交纳，支居两委成员中的缴费基数和比例不对。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重新核算支居两委成员党费缴费基数和比例。严格按文件精神收取党员党费并及时进行公示，加强各支部书记业务能力，并提高大家的纠偏纠错能力，杜绝错误现象再次发生，并已核算补缴到位，党员按时交纳党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（四）民主决策机制不健全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1、“四议两公开”流于形式。2019年1月购买2万元的保温杯没有经过四议两公开的程序等。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整改情况：完善机制，增强规范性，现已严格按照“四议两公开”工作流程开展社区工作。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2、居务监督空转。居务监督委员会成员由社区直接指定产生，“财务管理流程图”中没有居务监督这一流程，居务监督委员会没有对财务、惠民项目实施等进行全程审核监督，没有在票据上签字盖章等。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整改情况：已强化居务监督管理，充分发挥居务监督委员的监督作用，对社区的“四议两公开”、惠民项目全程进行监督，同时对“四议两公开”、惠民项目的票据监督委员会成员签字盖章。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3、党务公开不及时，如党总支工作计划、公开承诺书还是2021年等。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整改情况：现在党务公开（按季）、居务公开（按季）、财务公开（按月）做到及时更新。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4、“五会”形同虚设。没有五会资料台账，议事会成员名单挂在墙上，无工作内容、相关会议等记录。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整改情况：已完善“五会”资料，并严格落实会议制度，不断推进清廉社区的建设。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（五）财务管理制度执行不严格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1、违规发放津贴补助。如2021年7月24日#凭证发放，社区信息奖励720元。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整改情况：2022年5月12日违规发放津贴补助已退款。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2、超限额提取备用金，如2021年6月5日#凭证提取2.08万元等。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整改情况：现在社区不取备用金，付款统一银行转账。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3、现金支付，如2021年6月17日#凭证支付邻里节（惠民）活动0.86万元等。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整改情况：现在社区无现金支付情况，付款统一银行转账。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4、报销要素不齐全。如2020年1月10日#凭证支付会议室改造2.01万元“四议两公开”资料不齐全等。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整改情况：严格执行《雨湖区村（社区）财务管理办法（试行）》和社区财务管理制度。现在报销要素齐全方可报账。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5、发票连号。如2021年1月22日#凭证支付办公用品，0.12万元，连号票两张等。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整改情况：现在无发票连号现象。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6、工会报销不合规。如2021年12月31日#凭证支付“恰同学少年”红色文化与家庭教育读书会活动0.15万元等。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整改情况：严格按照《工会会计制度》《湖南省基层工会经费收支管理办法实施细则》进行社区工会账务处理和报销。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7、工会财务资料不规范，会计凭证未装订成册，记账凭证记录不规范。2019年部分工会账还是原始凭证状态。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整改情况：工会做账账号正在申请中，待申请通过后立即进行账务处理，然后装订成册。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leftChars="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（六）惠民项目实施不规范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1、如服务类项目合作协议对乙方的责任无约束条款，项目执行情况不明晰，缺少项目监督、社会效果评价等资料。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整改情况：现在从严把关，强化内部监督管理，加强专款专用的管控，进一步规范专项资金的使用。现在所有项目资金全部专款专用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0732-58227269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马坡里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8号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960" w:firstLineChars="3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中共湘潭市雨湖区广场街道和平社区总支部委员会</w:t>
      </w:r>
    </w:p>
    <w:p>
      <w:pPr>
        <w:spacing w:line="560" w:lineRule="exact"/>
        <w:ind w:firstLine="4160" w:firstLineChars="13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</w:pPr>
    </w:p>
    <w:p>
      <w:pPr>
        <w:pStyle w:val="2"/>
        <w:ind w:left="0" w:leftChars="0" w:firstLine="0" w:firstLineChars="0"/>
        <w:jc w:val="both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960" w:firstLineChars="3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/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B100B"/>
    <w:multiLevelType w:val="singleLevel"/>
    <w:tmpl w:val="0E6B100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7B145181"/>
    <w:rsid w:val="204242F1"/>
    <w:rsid w:val="44C049A8"/>
    <w:rsid w:val="61F40FAA"/>
    <w:rsid w:val="7B1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2384</Words>
  <Characters>2483</Characters>
  <Lines>0</Lines>
  <Paragraphs>0</Paragraphs>
  <TotalTime>0</TotalTime>
  <ScaleCrop>false</ScaleCrop>
  <LinksUpToDate>false</LinksUpToDate>
  <CharactersWithSpaces>2495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2022-12-13T07:55:00Z</dcterms:created>
  <dc:creator>Administrator</dc:creator>
  <cp:lastModifiedBy>Administrator</cp:lastModifiedBy>
  <dcterms:modified xsi:type="dcterms:W3CDTF">2023-01-13T05:32:49Z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048571F549DE48AFA0A2F667A3E5BC02</vt:lpwstr>
  </property>
</Properties>
</file>