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中共湘潭市雨湖区长城乡工农村支部委员会</w:t>
      </w:r>
      <w:r>
        <w:rPr>
          <w:rFonts w:hint="eastAsia" w:ascii="黑体" w:hAnsi="黑体" w:eastAsia="黑体"/>
          <w:sz w:val="44"/>
          <w:szCs w:val="44"/>
        </w:rPr>
        <w:t>关于巡察整改进展情况的通报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2021年10月25日至2021年12月29日，区委第三巡察组对长城乡工农村</w:t>
      </w:r>
      <w:r>
        <w:rPr>
          <w:rFonts w:hint="eastAsia" w:ascii="仿宋_GB2312" w:eastAsia="仿宋_GB2312"/>
          <w:sz w:val="32"/>
          <w:szCs w:val="32"/>
        </w:rPr>
        <w:t>进行了常规巡察。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2021年12月31日</w:t>
      </w:r>
      <w:r>
        <w:rPr>
          <w:rFonts w:hint="eastAsia" w:ascii="仿宋_GB2312" w:eastAsia="仿宋_GB2312"/>
          <w:sz w:val="32"/>
          <w:szCs w:val="32"/>
        </w:rPr>
        <w:t>，区委第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巡察组反馈了巡察意见。根据党务公开原则和巡察工作有关要求，现将巡察整改进展情况予以公布。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30" w:firstLineChars="196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一、“一把手”存在的问题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整改情况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是支部书记进一步提高政治站位，对履职不足的问题自我反思，不断增强学习主动性、自觉性，积极参加上级组织的各类培训，政治理论学习和具体实践相结合，强化自身责任担当，始终保持清正廉洁。二是深入学习财务管理、惠民项目等方面的制度规范及政策文件，加强党组织自身建设，规范对财务、惠民等工作的管理；三是不断增强为民服务观念，克服自身求稳怕乱的错误思想，主动担当作为，积极争资争项，发展壮大集体经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30" w:firstLineChars="196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二、乡村振兴战略发展思路不清、规划不明的问题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整改情况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村两委积极争资争项，改善基础设施，2022年申报小型公益基础设施大戏坪组文体广场建设已入库，目前已计划申报2023年美丽屋场项目，争取完成文体广场的建设。同时年内对村级道路进行修缮，新增建设村级道路450米，争取5年内完成村主干道白改黑项目，全面提升群众的安全感，幸福感。二是积极争取上级部门的支持，协调项目发展的可行性研究，在政策允许的范围内，挖掘用活土地资源，增加集体资产收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30" w:firstLineChars="196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三、落实惠民利民政策程序不规范的问题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支村两委学习民主决策制度有关文件精神，强化监督制约，各项工作严格按照村重大事务“四议两公开”程序，严格把关惠民资金的使用程序。二是严格落实村务监督制度，发挥好村务监督委员会的作用，对项目实施各项程序严格把关，树立过紧日子的思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四、纪律规矩意识不强的问题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一是党支部在开展支部活动时严格遵守各项规章制度，2022年党支部七一活动全程按乡党委要求，履行报告审批程序后开展，对支部活动经费进行了公开。二是完善健全了财务制度，规范报账手续和程序。三是开展了党内法规的专题学习，不断强化纪律规矩意识。四是举一反三，对村级财务进行了全面自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0731-52326948</w:t>
      </w: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eastAsia="zh-CN"/>
        </w:rPr>
        <w:t>湘潭市雨湖区长城乡工农村村部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411000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中共湘潭市雨湖区长城乡工农村支部委员会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lkMjZjMzhjODU0NDA1ZmZjMTdiMTIwNWIxZWQifQ=="/>
  </w:docVars>
  <w:rsids>
    <w:rsidRoot w:val="46BE4EF3"/>
    <w:rsid w:val="0006149D"/>
    <w:rsid w:val="002D7E4E"/>
    <w:rsid w:val="090221EB"/>
    <w:rsid w:val="0E523FBD"/>
    <w:rsid w:val="162C5AD4"/>
    <w:rsid w:val="1AAF495D"/>
    <w:rsid w:val="1DCD143B"/>
    <w:rsid w:val="208706BD"/>
    <w:rsid w:val="23E344C7"/>
    <w:rsid w:val="2D3B59CC"/>
    <w:rsid w:val="343E4D98"/>
    <w:rsid w:val="39C36B46"/>
    <w:rsid w:val="3A0D2ECD"/>
    <w:rsid w:val="3DD94342"/>
    <w:rsid w:val="3E7E575C"/>
    <w:rsid w:val="3F505D2E"/>
    <w:rsid w:val="44B00A6D"/>
    <w:rsid w:val="44C32B7B"/>
    <w:rsid w:val="46BE4EF3"/>
    <w:rsid w:val="48BF0A69"/>
    <w:rsid w:val="493E1402"/>
    <w:rsid w:val="50C028F7"/>
    <w:rsid w:val="5F033926"/>
    <w:rsid w:val="62643A48"/>
    <w:rsid w:val="674D5FE1"/>
    <w:rsid w:val="68ED0F07"/>
    <w:rsid w:val="6D1C0DEE"/>
    <w:rsid w:val="6FD6338F"/>
    <w:rsid w:val="7086332C"/>
    <w:rsid w:val="743E4C56"/>
    <w:rsid w:val="74C32170"/>
    <w:rsid w:val="77D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993</Characters>
  <Lines>0</Lines>
  <Paragraphs>0</Paragraphs>
  <TotalTime>6</TotalTime>
  <ScaleCrop>false</ScaleCrop>
  <LinksUpToDate>false</LinksUpToDate>
  <CharactersWithSpaces>1015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2022-10-21T09:17:00Z</dcterms:created>
  <dc:creator>Administrator</dc:creator>
  <cp:lastModifiedBy>kitty</cp:lastModifiedBy>
  <cp:lastPrinted>2022-10-25T07:45:00Z</cp:lastPrinted>
  <dcterms:modified xsi:type="dcterms:W3CDTF">2022-10-28T08:13:52Z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6FFD870BD3FD4E1CADB8200069F813FE</vt:lpwstr>
  </property>
</Properties>
</file>